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61BEB" w14:textId="350224F2" w:rsidR="000C7316" w:rsidRPr="00B223C5" w:rsidRDefault="00781DA7" w:rsidP="0068501B">
      <w:pPr>
        <w:pBdr>
          <w:bottom w:val="single" w:sz="12" w:space="4" w:color="EEB111"/>
        </w:pBdr>
        <w:spacing w:line="240" w:lineRule="auto"/>
        <w:rPr>
          <w:rStyle w:val="A2"/>
          <w:color w:val="auto"/>
        </w:rPr>
      </w:pPr>
      <w:r w:rsidRPr="00B223C5">
        <w:rPr>
          <w:rFonts w:ascii="Calibri" w:hAnsi="Calibri"/>
          <w:b/>
          <w:color w:val="auto"/>
          <w:sz w:val="26"/>
          <w:szCs w:val="26"/>
        </w:rPr>
        <w:t>Aidan Glaser Schoff</w:t>
      </w:r>
      <w:r w:rsidR="00B52E8C" w:rsidRPr="00B223C5">
        <w:rPr>
          <w:rStyle w:val="NameChar"/>
          <w:b w:val="0"/>
          <w:bCs/>
          <w:color w:val="auto"/>
        </w:rPr>
        <w:t>,</w:t>
      </w:r>
      <w:r w:rsidR="00B52E8C" w:rsidRPr="00B223C5">
        <w:rPr>
          <w:rStyle w:val="A2"/>
          <w:b/>
          <w:bCs/>
          <w:color w:val="auto"/>
        </w:rPr>
        <w:t xml:space="preserve"> </w:t>
      </w:r>
      <w:r w:rsidR="009B31A2" w:rsidRPr="009B31A2">
        <w:rPr>
          <w:rStyle w:val="A2"/>
          <w:color w:val="auto"/>
        </w:rPr>
        <w:t>Senior</w:t>
      </w:r>
      <w:r w:rsidR="009B31A2">
        <w:rPr>
          <w:rStyle w:val="A2"/>
          <w:b/>
          <w:bCs/>
          <w:color w:val="auto"/>
        </w:rPr>
        <w:t xml:space="preserve"> </w:t>
      </w:r>
      <w:r w:rsidR="00D45D48" w:rsidRPr="00B223C5">
        <w:rPr>
          <w:rFonts w:ascii="Calibri" w:eastAsiaTheme="majorEastAsia" w:hAnsi="Calibri" w:cstheme="majorBidi"/>
          <w:color w:val="auto"/>
          <w:spacing w:val="5"/>
          <w:kern w:val="28"/>
          <w:sz w:val="26"/>
          <w:szCs w:val="52"/>
        </w:rPr>
        <w:t>Associate</w:t>
      </w:r>
    </w:p>
    <w:p w14:paraId="4639B5F3" w14:textId="540D0275" w:rsidR="00B52E8C" w:rsidRPr="00B223C5" w:rsidRDefault="00B52E8C" w:rsidP="006C5E75">
      <w:pPr>
        <w:pStyle w:val="ContactInfo"/>
        <w:rPr>
          <w:color w:val="auto"/>
        </w:rPr>
      </w:pPr>
      <w:r w:rsidRPr="00B223C5">
        <w:rPr>
          <w:color w:val="auto"/>
        </w:rPr>
        <w:t xml:space="preserve">Synapse Energy </w:t>
      </w:r>
      <w:r w:rsidR="008822E1" w:rsidRPr="00B223C5">
        <w:rPr>
          <w:color w:val="auto"/>
        </w:rPr>
        <w:t>Economics I</w:t>
      </w:r>
      <w:r w:rsidRPr="00B223C5">
        <w:rPr>
          <w:color w:val="auto"/>
        </w:rPr>
        <w:t xml:space="preserve"> 485 Massachusetts Avenue, Suite </w:t>
      </w:r>
      <w:bookmarkStart w:id="0" w:name="_Hlk29460511"/>
      <w:r w:rsidR="008822E1" w:rsidRPr="00B223C5">
        <w:rPr>
          <w:color w:val="auto"/>
        </w:rPr>
        <w:t>3 I</w:t>
      </w:r>
      <w:r w:rsidRPr="00B223C5">
        <w:rPr>
          <w:color w:val="auto"/>
        </w:rPr>
        <w:t xml:space="preserve"> </w:t>
      </w:r>
      <w:bookmarkEnd w:id="0"/>
      <w:r w:rsidRPr="00B223C5">
        <w:rPr>
          <w:color w:val="auto"/>
        </w:rPr>
        <w:t>Cambridge, MA</w:t>
      </w:r>
      <w:r w:rsidR="00790B02" w:rsidRPr="00B223C5">
        <w:rPr>
          <w:color w:val="auto"/>
        </w:rPr>
        <w:t xml:space="preserve"> </w:t>
      </w:r>
      <w:r w:rsidR="00AB1AE6" w:rsidRPr="00B223C5">
        <w:rPr>
          <w:color w:val="auto"/>
        </w:rPr>
        <w:t>02139</w:t>
      </w:r>
    </w:p>
    <w:p w14:paraId="2F06123B" w14:textId="3D26CBA3" w:rsidR="00B52E8C" w:rsidRPr="00B223C5" w:rsidRDefault="00B52E8C" w:rsidP="006C5E75">
      <w:pPr>
        <w:pStyle w:val="ContactInfo"/>
        <w:rPr>
          <w:color w:val="auto"/>
        </w:rPr>
      </w:pPr>
      <w:r w:rsidRPr="00B223C5">
        <w:rPr>
          <w:color w:val="auto"/>
        </w:rPr>
        <w:tab/>
      </w:r>
      <w:r w:rsidR="009A70F1" w:rsidRPr="00B223C5">
        <w:rPr>
          <w:color w:val="auto"/>
        </w:rPr>
        <w:tab/>
      </w:r>
      <w:r w:rsidR="00781DA7" w:rsidRPr="00B223C5">
        <w:rPr>
          <w:color w:val="auto"/>
        </w:rPr>
        <w:t>aglaserschoff</w:t>
      </w:r>
      <w:r w:rsidR="000B2A26" w:rsidRPr="00B223C5">
        <w:rPr>
          <w:color w:val="auto"/>
        </w:rPr>
        <w:t>@synapse-energy.com</w:t>
      </w:r>
    </w:p>
    <w:p w14:paraId="16F62AF1" w14:textId="77777777" w:rsidR="00B52E8C" w:rsidRPr="00B223C5" w:rsidRDefault="00D45D48" w:rsidP="002127CC">
      <w:pPr>
        <w:pStyle w:val="Heading1"/>
      </w:pPr>
      <w:r w:rsidRPr="00B223C5">
        <w:t>PROFESSIONAL EXPERIENCE</w:t>
      </w:r>
    </w:p>
    <w:p w14:paraId="7CDA1A4B" w14:textId="5026EAB2" w:rsidR="00D45D48" w:rsidRPr="00B223C5" w:rsidRDefault="00D45D48" w:rsidP="00D45D48">
      <w:pPr>
        <w:rPr>
          <w:color w:val="auto"/>
        </w:rPr>
      </w:pPr>
      <w:bookmarkStart w:id="1" w:name="OLE_LINK1"/>
      <w:bookmarkStart w:id="2" w:name="OLE_LINK2"/>
      <w:r w:rsidRPr="00B223C5">
        <w:rPr>
          <w:b/>
          <w:color w:val="auto"/>
        </w:rPr>
        <w:t>Synapse Energy Economics Inc.</w:t>
      </w:r>
      <w:r w:rsidRPr="00B223C5">
        <w:rPr>
          <w:color w:val="auto"/>
        </w:rPr>
        <w:t>,</w:t>
      </w:r>
      <w:r w:rsidRPr="00B223C5">
        <w:rPr>
          <w:b/>
          <w:color w:val="auto"/>
        </w:rPr>
        <w:t xml:space="preserve"> </w:t>
      </w:r>
      <w:r w:rsidR="000B2A26" w:rsidRPr="00B223C5">
        <w:rPr>
          <w:color w:val="auto"/>
        </w:rPr>
        <w:t>Cambridge, MA</w:t>
      </w:r>
      <w:r w:rsidRPr="00B223C5">
        <w:rPr>
          <w:color w:val="auto"/>
        </w:rPr>
        <w:t xml:space="preserve">. </w:t>
      </w:r>
      <w:r w:rsidR="009B31A2" w:rsidRPr="009B31A2">
        <w:rPr>
          <w:i/>
          <w:iCs/>
          <w:color w:val="auto"/>
        </w:rPr>
        <w:t>Senior</w:t>
      </w:r>
      <w:r w:rsidR="009B31A2">
        <w:rPr>
          <w:color w:val="auto"/>
        </w:rPr>
        <w:t xml:space="preserve"> </w:t>
      </w:r>
      <w:r w:rsidR="009B31A2" w:rsidRPr="00B223C5">
        <w:rPr>
          <w:i/>
          <w:iCs/>
          <w:color w:val="auto"/>
        </w:rPr>
        <w:t>Associate</w:t>
      </w:r>
      <w:r w:rsidR="009B31A2" w:rsidRPr="00B223C5">
        <w:rPr>
          <w:color w:val="auto"/>
        </w:rPr>
        <w:t xml:space="preserve">, </w:t>
      </w:r>
      <w:r w:rsidR="009B31A2">
        <w:rPr>
          <w:color w:val="auto"/>
        </w:rPr>
        <w:t>April</w:t>
      </w:r>
      <w:r w:rsidR="009B31A2" w:rsidRPr="00B223C5">
        <w:rPr>
          <w:color w:val="auto"/>
        </w:rPr>
        <w:t xml:space="preserve"> 202</w:t>
      </w:r>
      <w:r w:rsidR="009B31A2">
        <w:rPr>
          <w:color w:val="auto"/>
        </w:rPr>
        <w:t>5</w:t>
      </w:r>
      <w:r w:rsidR="009B31A2" w:rsidRPr="00B223C5">
        <w:rPr>
          <w:color w:val="auto"/>
        </w:rPr>
        <w:t xml:space="preserve"> – Present</w:t>
      </w:r>
      <w:r w:rsidR="009B31A2">
        <w:rPr>
          <w:color w:val="auto"/>
        </w:rPr>
        <w:t xml:space="preserve">; </w:t>
      </w:r>
      <w:r w:rsidR="00E079EE" w:rsidRPr="00B223C5">
        <w:rPr>
          <w:i/>
          <w:iCs/>
          <w:color w:val="auto"/>
        </w:rPr>
        <w:t>Associate</w:t>
      </w:r>
      <w:r w:rsidR="00E079EE" w:rsidRPr="00B223C5">
        <w:rPr>
          <w:color w:val="auto"/>
        </w:rPr>
        <w:t xml:space="preserve">, </w:t>
      </w:r>
      <w:r w:rsidR="006A72B0" w:rsidRPr="00B223C5">
        <w:rPr>
          <w:color w:val="auto"/>
        </w:rPr>
        <w:t>June</w:t>
      </w:r>
      <w:r w:rsidR="00033636" w:rsidRPr="00B223C5">
        <w:rPr>
          <w:color w:val="auto"/>
        </w:rPr>
        <w:t xml:space="preserve"> </w:t>
      </w:r>
      <w:r w:rsidR="00E079EE" w:rsidRPr="00B223C5">
        <w:rPr>
          <w:color w:val="auto"/>
        </w:rPr>
        <w:t>202</w:t>
      </w:r>
      <w:r w:rsidR="006A72B0" w:rsidRPr="00B223C5">
        <w:rPr>
          <w:color w:val="auto"/>
        </w:rPr>
        <w:t>3</w:t>
      </w:r>
      <w:r w:rsidR="00351907" w:rsidRPr="00B223C5">
        <w:rPr>
          <w:color w:val="auto"/>
        </w:rPr>
        <w:t xml:space="preserve"> –</w:t>
      </w:r>
      <w:r w:rsidR="00E079EE" w:rsidRPr="00B223C5">
        <w:rPr>
          <w:color w:val="auto"/>
        </w:rPr>
        <w:t xml:space="preserve"> </w:t>
      </w:r>
      <w:r w:rsidR="009B31A2">
        <w:rPr>
          <w:color w:val="auto"/>
        </w:rPr>
        <w:t>April 2025</w:t>
      </w:r>
      <w:r w:rsidR="00CA7D45" w:rsidRPr="00B223C5">
        <w:rPr>
          <w:color w:val="auto"/>
        </w:rPr>
        <w:t>.</w:t>
      </w:r>
    </w:p>
    <w:bookmarkEnd w:id="1"/>
    <w:bookmarkEnd w:id="2"/>
    <w:p w14:paraId="5EB70A82" w14:textId="11C8FAFE" w:rsidR="0081155F" w:rsidRPr="00B223C5" w:rsidRDefault="0081155F" w:rsidP="00236E6F">
      <w:pPr>
        <w:numPr>
          <w:ilvl w:val="0"/>
          <w:numId w:val="11"/>
        </w:numPr>
        <w:spacing w:after="40"/>
        <w:ind w:left="357" w:hanging="357"/>
        <w:contextualSpacing/>
        <w:rPr>
          <w:bCs/>
          <w:color w:val="auto"/>
        </w:rPr>
      </w:pPr>
      <w:r w:rsidRPr="00B223C5">
        <w:rPr>
          <w:bCs/>
          <w:color w:val="auto"/>
        </w:rPr>
        <w:t>Analyzes electric ut</w:t>
      </w:r>
      <w:r w:rsidR="00BE136E" w:rsidRPr="00B223C5">
        <w:rPr>
          <w:bCs/>
          <w:color w:val="auto"/>
        </w:rPr>
        <w:t>ility grid planning and modernization</w:t>
      </w:r>
      <w:r w:rsidRPr="00B223C5">
        <w:rPr>
          <w:bCs/>
          <w:color w:val="auto"/>
        </w:rPr>
        <w:t xml:space="preserve"> proposals with particular attention to distributed energy resources, </w:t>
      </w:r>
      <w:r w:rsidR="00AF760F" w:rsidRPr="00B223C5">
        <w:rPr>
          <w:bCs/>
          <w:color w:val="auto"/>
        </w:rPr>
        <w:t xml:space="preserve">grid modernization, </w:t>
      </w:r>
      <w:r w:rsidRPr="00B223C5">
        <w:rPr>
          <w:bCs/>
          <w:color w:val="auto"/>
        </w:rPr>
        <w:t>and energy policy goals</w:t>
      </w:r>
      <w:r w:rsidR="00375FA8" w:rsidRPr="00B223C5">
        <w:rPr>
          <w:bCs/>
          <w:color w:val="auto"/>
        </w:rPr>
        <w:t>.</w:t>
      </w:r>
    </w:p>
    <w:p w14:paraId="043EE371" w14:textId="359B3BE9" w:rsidR="006609C3" w:rsidRPr="00B223C5" w:rsidRDefault="008029F9" w:rsidP="009817E9">
      <w:pPr>
        <w:numPr>
          <w:ilvl w:val="0"/>
          <w:numId w:val="11"/>
        </w:numPr>
        <w:spacing w:after="40"/>
        <w:ind w:left="357" w:hanging="357"/>
        <w:contextualSpacing/>
        <w:rPr>
          <w:bCs/>
          <w:color w:val="auto"/>
        </w:rPr>
      </w:pPr>
      <w:r w:rsidRPr="00B223C5">
        <w:rPr>
          <w:bCs/>
          <w:color w:val="auto"/>
        </w:rPr>
        <w:t>Assesses economic incentives of various types of utility ratemaking models, including traditional cost of service studies, cost trackers, multi-year rate plans, and performance incentive mechanisms.</w:t>
      </w:r>
    </w:p>
    <w:p w14:paraId="1144EC73" w14:textId="3D856C34" w:rsidR="00BE136E" w:rsidRPr="00B223C5" w:rsidRDefault="00BE136E" w:rsidP="009817E9">
      <w:pPr>
        <w:numPr>
          <w:ilvl w:val="0"/>
          <w:numId w:val="11"/>
        </w:numPr>
        <w:spacing w:after="40"/>
        <w:ind w:left="357" w:hanging="357"/>
        <w:contextualSpacing/>
        <w:rPr>
          <w:bCs/>
          <w:color w:val="auto"/>
        </w:rPr>
      </w:pPr>
      <w:r w:rsidRPr="00B223C5">
        <w:rPr>
          <w:bCs/>
          <w:color w:val="auto"/>
        </w:rPr>
        <w:t>Supports colleagues in the preparation of expert testimony, comments, and models related to load forecasting, grid modernization, utility regulation, and net energy metering.</w:t>
      </w:r>
    </w:p>
    <w:p w14:paraId="6AEB0720" w14:textId="28BD22EA" w:rsidR="00AB1AE6" w:rsidRPr="00B223C5" w:rsidRDefault="008029F9" w:rsidP="006609C3">
      <w:pPr>
        <w:spacing w:before="240" w:after="0"/>
        <w:rPr>
          <w:color w:val="auto"/>
        </w:rPr>
      </w:pPr>
      <w:r w:rsidRPr="00B223C5">
        <w:rPr>
          <w:b/>
          <w:color w:val="auto"/>
        </w:rPr>
        <w:t>Christensen Associates</w:t>
      </w:r>
      <w:r w:rsidR="00D45D48" w:rsidRPr="00B223C5">
        <w:rPr>
          <w:b/>
          <w:color w:val="auto"/>
        </w:rPr>
        <w:t xml:space="preserve">, </w:t>
      </w:r>
      <w:r w:rsidRPr="00B223C5">
        <w:rPr>
          <w:color w:val="auto"/>
        </w:rPr>
        <w:t>Madison, WI</w:t>
      </w:r>
      <w:r w:rsidR="00D45D48" w:rsidRPr="00B223C5">
        <w:rPr>
          <w:color w:val="auto"/>
        </w:rPr>
        <w:t xml:space="preserve">. </w:t>
      </w:r>
      <w:r w:rsidRPr="00B223C5">
        <w:rPr>
          <w:i/>
          <w:iCs/>
          <w:color w:val="auto"/>
        </w:rPr>
        <w:t>Staff Economist</w:t>
      </w:r>
      <w:r w:rsidR="009F6C69" w:rsidRPr="00B223C5">
        <w:rPr>
          <w:i/>
          <w:iCs/>
          <w:color w:val="auto"/>
        </w:rPr>
        <w:t xml:space="preserve">, </w:t>
      </w:r>
      <w:r w:rsidRPr="00B223C5">
        <w:rPr>
          <w:color w:val="auto"/>
        </w:rPr>
        <w:t xml:space="preserve">November 2021 – </w:t>
      </w:r>
      <w:r w:rsidR="009817E9" w:rsidRPr="00B223C5">
        <w:rPr>
          <w:color w:val="auto"/>
        </w:rPr>
        <w:t>May</w:t>
      </w:r>
      <w:r w:rsidRPr="00B223C5">
        <w:rPr>
          <w:color w:val="auto"/>
        </w:rPr>
        <w:t xml:space="preserve"> 2023.</w:t>
      </w:r>
    </w:p>
    <w:p w14:paraId="0E4E1E36" w14:textId="0395B4CB" w:rsidR="008029F9" w:rsidRPr="00B223C5" w:rsidRDefault="008029F9" w:rsidP="00CE036A">
      <w:pPr>
        <w:numPr>
          <w:ilvl w:val="0"/>
          <w:numId w:val="11"/>
        </w:numPr>
        <w:spacing w:after="40"/>
        <w:ind w:left="357" w:hanging="357"/>
        <w:contextualSpacing/>
        <w:rPr>
          <w:bCs/>
          <w:color w:val="auto"/>
        </w:rPr>
      </w:pPr>
      <w:r w:rsidRPr="00B223C5">
        <w:rPr>
          <w:bCs/>
          <w:color w:val="auto"/>
        </w:rPr>
        <w:t xml:space="preserve">Conducted </w:t>
      </w:r>
      <w:r w:rsidR="008822E1" w:rsidRPr="00B223C5">
        <w:rPr>
          <w:bCs/>
          <w:color w:val="auto"/>
        </w:rPr>
        <w:t xml:space="preserve">surveys of American and Canadian utility tariffs covering </w:t>
      </w:r>
      <w:r w:rsidRPr="00B223C5">
        <w:rPr>
          <w:bCs/>
          <w:color w:val="auto"/>
        </w:rPr>
        <w:t>residential, industrial, and electric vehicle rates.</w:t>
      </w:r>
    </w:p>
    <w:p w14:paraId="659C6684" w14:textId="1A11CA47" w:rsidR="00961978" w:rsidRPr="00B223C5" w:rsidRDefault="00961978" w:rsidP="00961978">
      <w:pPr>
        <w:numPr>
          <w:ilvl w:val="0"/>
          <w:numId w:val="11"/>
        </w:numPr>
        <w:spacing w:after="40"/>
        <w:contextualSpacing/>
        <w:rPr>
          <w:bCs/>
          <w:color w:val="auto"/>
        </w:rPr>
      </w:pPr>
      <w:r w:rsidRPr="00B223C5">
        <w:rPr>
          <w:bCs/>
          <w:color w:val="auto"/>
        </w:rPr>
        <w:t>Conducted background regulatory research and helped craft memos covering performance-based regulation (PBR) in North America.</w:t>
      </w:r>
    </w:p>
    <w:p w14:paraId="0C4F9BD0" w14:textId="3D43F51D" w:rsidR="00D27530" w:rsidRPr="00B223C5" w:rsidRDefault="00D27530" w:rsidP="00D27530">
      <w:pPr>
        <w:numPr>
          <w:ilvl w:val="0"/>
          <w:numId w:val="11"/>
        </w:numPr>
        <w:spacing w:after="40"/>
        <w:contextualSpacing/>
        <w:rPr>
          <w:bCs/>
          <w:color w:val="auto"/>
        </w:rPr>
      </w:pPr>
      <w:r w:rsidRPr="00B223C5">
        <w:rPr>
          <w:bCs/>
          <w:color w:val="auto"/>
        </w:rPr>
        <w:t xml:space="preserve">Prepared workbooks </w:t>
      </w:r>
      <w:r w:rsidR="008822E1" w:rsidRPr="00B223C5">
        <w:rPr>
          <w:bCs/>
          <w:color w:val="auto"/>
        </w:rPr>
        <w:t xml:space="preserve">for calculating </w:t>
      </w:r>
      <w:r w:rsidR="0050091E" w:rsidRPr="00B223C5">
        <w:rPr>
          <w:bCs/>
          <w:color w:val="auto"/>
        </w:rPr>
        <w:t>an X-factor from peer groups of utilities</w:t>
      </w:r>
      <w:r w:rsidRPr="00B223C5">
        <w:rPr>
          <w:bCs/>
          <w:color w:val="auto"/>
        </w:rPr>
        <w:t>.</w:t>
      </w:r>
    </w:p>
    <w:p w14:paraId="516220B9" w14:textId="48B9C57D" w:rsidR="00F531DC" w:rsidRPr="00B223C5" w:rsidRDefault="00F531DC" w:rsidP="00F531DC">
      <w:pPr>
        <w:numPr>
          <w:ilvl w:val="0"/>
          <w:numId w:val="11"/>
        </w:numPr>
        <w:spacing w:after="40"/>
        <w:contextualSpacing/>
        <w:rPr>
          <w:bCs/>
          <w:color w:val="auto"/>
        </w:rPr>
      </w:pPr>
      <w:r w:rsidRPr="00B223C5">
        <w:rPr>
          <w:bCs/>
          <w:color w:val="auto"/>
        </w:rPr>
        <w:t xml:space="preserve">Evaluated the load impact </w:t>
      </w:r>
      <w:r w:rsidR="009817E9" w:rsidRPr="00B223C5">
        <w:rPr>
          <w:bCs/>
          <w:color w:val="auto"/>
        </w:rPr>
        <w:t>of</w:t>
      </w:r>
      <w:r w:rsidRPr="00B223C5">
        <w:rPr>
          <w:bCs/>
          <w:color w:val="auto"/>
        </w:rPr>
        <w:t xml:space="preserve"> voluntary residential time-of-use and critical peak pricing program</w:t>
      </w:r>
      <w:r w:rsidR="009817E9" w:rsidRPr="00B223C5">
        <w:rPr>
          <w:bCs/>
          <w:color w:val="auto"/>
        </w:rPr>
        <w:t>s</w:t>
      </w:r>
      <w:r w:rsidRPr="00B223C5">
        <w:rPr>
          <w:bCs/>
          <w:color w:val="auto"/>
        </w:rPr>
        <w:t xml:space="preserve"> for San Diego Gas &amp; Electric for program years 2021 and 2022.</w:t>
      </w:r>
    </w:p>
    <w:p w14:paraId="44D4B2A2" w14:textId="41419170" w:rsidR="00F531DC" w:rsidRPr="00B223C5" w:rsidRDefault="009817E9" w:rsidP="00F531DC">
      <w:pPr>
        <w:numPr>
          <w:ilvl w:val="1"/>
          <w:numId w:val="11"/>
        </w:numPr>
        <w:spacing w:after="40"/>
        <w:contextualSpacing/>
        <w:rPr>
          <w:bCs/>
          <w:color w:val="auto"/>
        </w:rPr>
      </w:pPr>
      <w:r w:rsidRPr="00B223C5">
        <w:rPr>
          <w:bCs/>
          <w:color w:val="auto"/>
        </w:rPr>
        <w:t xml:space="preserve">Wrangled </w:t>
      </w:r>
      <w:r w:rsidR="00F531DC" w:rsidRPr="00B223C5">
        <w:rPr>
          <w:bCs/>
          <w:color w:val="auto"/>
        </w:rPr>
        <w:t xml:space="preserve">hourly load and </w:t>
      </w:r>
      <w:r w:rsidRPr="00B223C5">
        <w:rPr>
          <w:bCs/>
          <w:color w:val="auto"/>
        </w:rPr>
        <w:t xml:space="preserve">characteristic </w:t>
      </w:r>
      <w:r w:rsidR="00F531DC" w:rsidRPr="00B223C5">
        <w:rPr>
          <w:bCs/>
          <w:color w:val="auto"/>
        </w:rPr>
        <w:t>data of 45,000 customers over two years.</w:t>
      </w:r>
    </w:p>
    <w:p w14:paraId="5B3F1A5C" w14:textId="35BE4CED" w:rsidR="00F531DC" w:rsidRPr="00B223C5" w:rsidRDefault="00F531DC" w:rsidP="009817E9">
      <w:pPr>
        <w:numPr>
          <w:ilvl w:val="1"/>
          <w:numId w:val="11"/>
        </w:numPr>
        <w:spacing w:after="40"/>
        <w:contextualSpacing/>
        <w:rPr>
          <w:bCs/>
          <w:color w:val="auto"/>
        </w:rPr>
      </w:pPr>
      <w:r w:rsidRPr="00B223C5">
        <w:rPr>
          <w:bCs/>
          <w:color w:val="auto"/>
        </w:rPr>
        <w:t xml:space="preserve">Updated interactive protocol tables </w:t>
      </w:r>
      <w:r w:rsidR="009817E9" w:rsidRPr="00B223C5">
        <w:rPr>
          <w:bCs/>
          <w:color w:val="auto"/>
        </w:rPr>
        <w:t>which provided</w:t>
      </w:r>
      <w:r w:rsidRPr="00B223C5">
        <w:rPr>
          <w:bCs/>
          <w:color w:val="auto"/>
        </w:rPr>
        <w:t xml:space="preserve"> evaluations of </w:t>
      </w:r>
      <w:r w:rsidR="008822E1" w:rsidRPr="00B223C5">
        <w:rPr>
          <w:bCs/>
          <w:color w:val="auto"/>
        </w:rPr>
        <w:t>subsets of customers.</w:t>
      </w:r>
    </w:p>
    <w:p w14:paraId="4E3405C3" w14:textId="2369B7A5" w:rsidR="00725923" w:rsidRPr="00B223C5" w:rsidRDefault="009817E9" w:rsidP="00C31073">
      <w:pPr>
        <w:spacing w:before="240"/>
        <w:rPr>
          <w:color w:val="auto"/>
        </w:rPr>
      </w:pPr>
      <w:proofErr w:type="spellStart"/>
      <w:r w:rsidRPr="00B223C5">
        <w:rPr>
          <w:b/>
          <w:color w:val="auto"/>
        </w:rPr>
        <w:t>Guidehouse</w:t>
      </w:r>
      <w:proofErr w:type="spellEnd"/>
      <w:r w:rsidRPr="00B223C5">
        <w:rPr>
          <w:b/>
          <w:color w:val="auto"/>
        </w:rPr>
        <w:t xml:space="preserve"> Consulting</w:t>
      </w:r>
      <w:r w:rsidR="006174E6" w:rsidRPr="00B223C5">
        <w:rPr>
          <w:b/>
          <w:color w:val="auto"/>
        </w:rPr>
        <w:t xml:space="preserve"> – Energy, Sustainability &amp; Infrastructure Analytics</w:t>
      </w:r>
      <w:r w:rsidR="00F02744" w:rsidRPr="00B223C5">
        <w:rPr>
          <w:b/>
          <w:color w:val="auto"/>
        </w:rPr>
        <w:t>,</w:t>
      </w:r>
      <w:r w:rsidR="006174E6" w:rsidRPr="00B223C5">
        <w:rPr>
          <w:b/>
          <w:color w:val="auto"/>
        </w:rPr>
        <w:t xml:space="preserve"> </w:t>
      </w:r>
      <w:r w:rsidR="006174E6" w:rsidRPr="00B223C5">
        <w:rPr>
          <w:color w:val="auto"/>
        </w:rPr>
        <w:t xml:space="preserve">Madison, </w:t>
      </w:r>
      <w:r w:rsidR="00E37409" w:rsidRPr="00B223C5">
        <w:rPr>
          <w:color w:val="auto"/>
        </w:rPr>
        <w:t>WI</w:t>
      </w:r>
      <w:r w:rsidR="00725923" w:rsidRPr="00B223C5">
        <w:rPr>
          <w:color w:val="auto"/>
        </w:rPr>
        <w:t>.</w:t>
      </w:r>
      <w:r w:rsidR="00407018" w:rsidRPr="00B223C5">
        <w:rPr>
          <w:color w:val="auto"/>
        </w:rPr>
        <w:t xml:space="preserve"> </w:t>
      </w:r>
      <w:r w:rsidR="006174E6" w:rsidRPr="00B223C5">
        <w:rPr>
          <w:i/>
          <w:iCs/>
          <w:color w:val="auto"/>
        </w:rPr>
        <w:t xml:space="preserve">Advanced Solutions Intern, </w:t>
      </w:r>
      <w:r w:rsidR="006174E6" w:rsidRPr="00B223C5">
        <w:rPr>
          <w:color w:val="auto"/>
        </w:rPr>
        <w:t>February 2021 – June 2021.</w:t>
      </w:r>
    </w:p>
    <w:p w14:paraId="405C1A21" w14:textId="03734288" w:rsidR="006174E6" w:rsidRPr="00B223C5" w:rsidRDefault="006174E6" w:rsidP="005A725B">
      <w:pPr>
        <w:numPr>
          <w:ilvl w:val="0"/>
          <w:numId w:val="13"/>
        </w:numPr>
        <w:spacing w:after="20"/>
        <w:ind w:hanging="357"/>
        <w:contextualSpacing/>
        <w:rPr>
          <w:bCs/>
          <w:color w:val="auto"/>
        </w:rPr>
      </w:pPr>
      <w:r w:rsidRPr="00B223C5">
        <w:rPr>
          <w:bCs/>
          <w:color w:val="auto"/>
        </w:rPr>
        <w:t>Evaluated the effectiveness of participant &amp; non-participant propensity score matching in the analysis of the load impact of a smart thermostat program.</w:t>
      </w:r>
    </w:p>
    <w:p w14:paraId="46F26264" w14:textId="4BB49B57" w:rsidR="004F67FA" w:rsidRPr="00B223C5" w:rsidRDefault="004F67FA" w:rsidP="004F67FA">
      <w:pPr>
        <w:spacing w:before="240"/>
        <w:rPr>
          <w:color w:val="auto"/>
        </w:rPr>
      </w:pPr>
      <w:r w:rsidRPr="00B223C5">
        <w:rPr>
          <w:b/>
          <w:color w:val="auto"/>
        </w:rPr>
        <w:t xml:space="preserve">University of Tennessee Knoxville – Joint Institute for Computational Sciences, </w:t>
      </w:r>
      <w:r w:rsidRPr="00B223C5">
        <w:rPr>
          <w:color w:val="auto"/>
        </w:rPr>
        <w:t xml:space="preserve">Knoxville, TN. </w:t>
      </w:r>
      <w:r w:rsidRPr="00B223C5">
        <w:rPr>
          <w:i/>
          <w:iCs/>
          <w:color w:val="auto"/>
        </w:rPr>
        <w:t xml:space="preserve">Undergraduate Researcher, </w:t>
      </w:r>
      <w:r w:rsidRPr="00B223C5">
        <w:rPr>
          <w:color w:val="auto"/>
        </w:rPr>
        <w:t>June 2019 – August 2019.</w:t>
      </w:r>
    </w:p>
    <w:p w14:paraId="19CF7619" w14:textId="5C95FB20" w:rsidR="004F67FA" w:rsidRPr="00B223C5" w:rsidRDefault="004F67FA" w:rsidP="00D10D96">
      <w:pPr>
        <w:numPr>
          <w:ilvl w:val="0"/>
          <w:numId w:val="13"/>
        </w:numPr>
        <w:spacing w:after="20"/>
        <w:ind w:hanging="357"/>
        <w:contextualSpacing/>
        <w:rPr>
          <w:bCs/>
          <w:color w:val="auto"/>
        </w:rPr>
      </w:pPr>
      <w:r w:rsidRPr="00B223C5">
        <w:rPr>
          <w:bCs/>
          <w:color w:val="auto"/>
        </w:rPr>
        <w:t xml:space="preserve">Constructed force-field simulations of epoxy </w:t>
      </w:r>
      <w:r w:rsidR="008822E1" w:rsidRPr="00B223C5">
        <w:rPr>
          <w:bCs/>
          <w:color w:val="auto"/>
        </w:rPr>
        <w:t xml:space="preserve">resin </w:t>
      </w:r>
      <w:r w:rsidRPr="00B223C5">
        <w:rPr>
          <w:bCs/>
          <w:color w:val="auto"/>
        </w:rPr>
        <w:t>systems using a parallel simulation system.</w:t>
      </w:r>
    </w:p>
    <w:p w14:paraId="39196730" w14:textId="0D0AD3A2" w:rsidR="004F67FA" w:rsidRPr="00B223C5" w:rsidRDefault="004F67FA" w:rsidP="004F67FA">
      <w:pPr>
        <w:spacing w:before="240"/>
        <w:rPr>
          <w:color w:val="auto"/>
        </w:rPr>
      </w:pPr>
      <w:r w:rsidRPr="00B223C5">
        <w:rPr>
          <w:b/>
          <w:color w:val="auto"/>
        </w:rPr>
        <w:t xml:space="preserve">University of Arkansas Fayetteville – Physics Department, </w:t>
      </w:r>
      <w:r w:rsidRPr="00B223C5">
        <w:rPr>
          <w:color w:val="auto"/>
        </w:rPr>
        <w:t xml:space="preserve">Fayetteville, AR. </w:t>
      </w:r>
      <w:r w:rsidRPr="00B223C5">
        <w:rPr>
          <w:i/>
          <w:iCs/>
          <w:color w:val="auto"/>
        </w:rPr>
        <w:t xml:space="preserve">Undergraduate Researcher, </w:t>
      </w:r>
      <w:r w:rsidRPr="00B223C5">
        <w:rPr>
          <w:color w:val="auto"/>
        </w:rPr>
        <w:t>May 2018 – August 2018.</w:t>
      </w:r>
    </w:p>
    <w:p w14:paraId="1E9881BE" w14:textId="4415FCDD" w:rsidR="004F67FA" w:rsidRPr="00B223C5" w:rsidRDefault="004F67FA" w:rsidP="004F67FA">
      <w:pPr>
        <w:numPr>
          <w:ilvl w:val="0"/>
          <w:numId w:val="13"/>
        </w:numPr>
        <w:spacing w:after="20"/>
        <w:ind w:hanging="357"/>
        <w:contextualSpacing/>
        <w:rPr>
          <w:bCs/>
          <w:color w:val="auto"/>
        </w:rPr>
      </w:pPr>
      <w:r w:rsidRPr="00B223C5">
        <w:rPr>
          <w:bCs/>
          <w:color w:val="auto"/>
        </w:rPr>
        <w:t>Created MATLAB simulations and visualizations of multi-generation variable</w:t>
      </w:r>
      <w:r w:rsidR="008822E1" w:rsidRPr="00B223C5">
        <w:rPr>
          <w:bCs/>
          <w:color w:val="auto"/>
        </w:rPr>
        <w:t>-</w:t>
      </w:r>
      <w:r w:rsidRPr="00B223C5">
        <w:rPr>
          <w:bCs/>
          <w:color w:val="auto"/>
        </w:rPr>
        <w:t>rate cell division.</w:t>
      </w:r>
    </w:p>
    <w:p w14:paraId="3FC58CB0" w14:textId="77777777" w:rsidR="004F67FA" w:rsidRPr="00B223C5" w:rsidRDefault="004F67FA" w:rsidP="004F67FA">
      <w:pPr>
        <w:spacing w:after="20"/>
        <w:contextualSpacing/>
        <w:rPr>
          <w:bCs/>
          <w:color w:val="auto"/>
        </w:rPr>
      </w:pPr>
    </w:p>
    <w:p w14:paraId="379773F2" w14:textId="3DFC72EE" w:rsidR="00D45D48" w:rsidRPr="00B223C5" w:rsidRDefault="00D45D48" w:rsidP="002127CC">
      <w:pPr>
        <w:pStyle w:val="Heading1"/>
      </w:pPr>
      <w:r w:rsidRPr="00B223C5">
        <w:lastRenderedPageBreak/>
        <w:t>EDUCATION</w:t>
      </w:r>
    </w:p>
    <w:p w14:paraId="4847DD69" w14:textId="6B68E931" w:rsidR="00D45D48" w:rsidRPr="00B223C5" w:rsidRDefault="00926032" w:rsidP="00D45D48">
      <w:pPr>
        <w:spacing w:after="0"/>
        <w:rPr>
          <w:color w:val="auto"/>
        </w:rPr>
      </w:pPr>
      <w:r w:rsidRPr="00B223C5">
        <w:rPr>
          <w:b/>
          <w:color w:val="auto"/>
        </w:rPr>
        <w:t xml:space="preserve">University of </w:t>
      </w:r>
      <w:r w:rsidR="00E37409" w:rsidRPr="00B223C5">
        <w:rPr>
          <w:b/>
          <w:color w:val="auto"/>
        </w:rPr>
        <w:t>Wisconsin - Madison</w:t>
      </w:r>
      <w:r w:rsidR="00D45D48" w:rsidRPr="00B223C5">
        <w:rPr>
          <w:color w:val="auto"/>
        </w:rPr>
        <w:t xml:space="preserve">, </w:t>
      </w:r>
      <w:r w:rsidR="00E37409" w:rsidRPr="00B223C5">
        <w:rPr>
          <w:color w:val="auto"/>
        </w:rPr>
        <w:t>Madison</w:t>
      </w:r>
      <w:r w:rsidR="00AB1AE6" w:rsidRPr="00B223C5">
        <w:rPr>
          <w:color w:val="auto"/>
        </w:rPr>
        <w:t>,</w:t>
      </w:r>
      <w:r w:rsidRPr="00B223C5">
        <w:rPr>
          <w:color w:val="auto"/>
        </w:rPr>
        <w:t xml:space="preserve"> </w:t>
      </w:r>
      <w:r w:rsidR="00E37409" w:rsidRPr="00B223C5">
        <w:rPr>
          <w:color w:val="auto"/>
        </w:rPr>
        <w:t>WI.</w:t>
      </w:r>
    </w:p>
    <w:p w14:paraId="0E3A113A" w14:textId="28067003" w:rsidR="00F335A6" w:rsidRPr="00A87ACB" w:rsidRDefault="00AB1AE6" w:rsidP="00E37409">
      <w:pPr>
        <w:spacing w:after="0"/>
        <w:rPr>
          <w:color w:val="auto"/>
        </w:rPr>
      </w:pPr>
      <w:r w:rsidRPr="00B223C5">
        <w:rPr>
          <w:color w:val="auto"/>
        </w:rPr>
        <w:t>M</w:t>
      </w:r>
      <w:r w:rsidR="00E37409" w:rsidRPr="00B223C5">
        <w:rPr>
          <w:color w:val="auto"/>
        </w:rPr>
        <w:t xml:space="preserve">.S. </w:t>
      </w:r>
      <w:r w:rsidR="00926032" w:rsidRPr="00B223C5">
        <w:rPr>
          <w:color w:val="auto"/>
        </w:rPr>
        <w:t>in</w:t>
      </w:r>
      <w:r w:rsidRPr="00B223C5">
        <w:rPr>
          <w:color w:val="auto"/>
        </w:rPr>
        <w:t xml:space="preserve"> </w:t>
      </w:r>
      <w:r w:rsidR="00E37409" w:rsidRPr="00B223C5">
        <w:rPr>
          <w:color w:val="auto"/>
        </w:rPr>
        <w:t>Agricultural and Applied Economics,</w:t>
      </w:r>
      <w:r w:rsidR="00C813A0" w:rsidRPr="00B223C5">
        <w:rPr>
          <w:color w:val="auto"/>
        </w:rPr>
        <w:t xml:space="preserve"> Concentration in Resource and Energy Demand Analysis,</w:t>
      </w:r>
      <w:r w:rsidR="00E37409" w:rsidRPr="00B223C5">
        <w:rPr>
          <w:color w:val="auto"/>
        </w:rPr>
        <w:t xml:space="preserve"> 2021.</w:t>
      </w:r>
      <w:r w:rsidR="00A87ACB">
        <w:rPr>
          <w:color w:val="auto"/>
        </w:rPr>
        <w:t xml:space="preserve"> </w:t>
      </w:r>
    </w:p>
    <w:p w14:paraId="64341C1F" w14:textId="77777777" w:rsidR="00D45D48" w:rsidRPr="00B223C5" w:rsidRDefault="00D45D48" w:rsidP="00D45D48">
      <w:pPr>
        <w:spacing w:after="0"/>
        <w:rPr>
          <w:color w:val="auto"/>
        </w:rPr>
      </w:pPr>
    </w:p>
    <w:p w14:paraId="1302ECCD" w14:textId="06A54CC3" w:rsidR="00AB1AE6" w:rsidRPr="00B223C5" w:rsidRDefault="00E37409" w:rsidP="00AB1AE6">
      <w:pPr>
        <w:spacing w:after="0"/>
        <w:rPr>
          <w:color w:val="auto"/>
        </w:rPr>
      </w:pPr>
      <w:r w:rsidRPr="00B223C5">
        <w:rPr>
          <w:b/>
          <w:color w:val="auto"/>
        </w:rPr>
        <w:t>Vassar College</w:t>
      </w:r>
      <w:r w:rsidR="00AB1AE6" w:rsidRPr="00B223C5">
        <w:rPr>
          <w:color w:val="auto"/>
        </w:rPr>
        <w:t xml:space="preserve">, </w:t>
      </w:r>
      <w:r w:rsidR="008822E1" w:rsidRPr="00B223C5">
        <w:rPr>
          <w:color w:val="auto"/>
        </w:rPr>
        <w:t>Poughkeepsie</w:t>
      </w:r>
      <w:r w:rsidRPr="00B223C5">
        <w:rPr>
          <w:color w:val="auto"/>
        </w:rPr>
        <w:t xml:space="preserve">, </w:t>
      </w:r>
      <w:r w:rsidR="008822E1" w:rsidRPr="00B223C5">
        <w:rPr>
          <w:color w:val="auto"/>
        </w:rPr>
        <w:t>NY</w:t>
      </w:r>
      <w:r w:rsidRPr="00B223C5">
        <w:rPr>
          <w:color w:val="auto"/>
        </w:rPr>
        <w:t>.</w:t>
      </w:r>
    </w:p>
    <w:p w14:paraId="531090FB" w14:textId="512AB9CC" w:rsidR="00AB1AE6" w:rsidRPr="00B223C5" w:rsidRDefault="00E37409" w:rsidP="00AB1AE6">
      <w:pPr>
        <w:spacing w:after="0"/>
        <w:rPr>
          <w:color w:val="auto"/>
        </w:rPr>
      </w:pPr>
      <w:r w:rsidRPr="00B223C5">
        <w:rPr>
          <w:color w:val="auto"/>
        </w:rPr>
        <w:t xml:space="preserve">B.A. in Physics, 2020. </w:t>
      </w:r>
    </w:p>
    <w:p w14:paraId="520514F8" w14:textId="3FE59E6A" w:rsidR="005902D5" w:rsidRPr="00B223C5" w:rsidRDefault="003C0716" w:rsidP="002127CC">
      <w:pPr>
        <w:pStyle w:val="Heading1"/>
      </w:pPr>
      <w:r w:rsidRPr="00B223C5">
        <w:t>PUBLICATIONS</w:t>
      </w:r>
      <w:bookmarkStart w:id="3" w:name="_Hlk36041632"/>
    </w:p>
    <w:bookmarkEnd w:id="3"/>
    <w:p w14:paraId="07F0EA94" w14:textId="1C172563" w:rsidR="001E505B" w:rsidRPr="001E505B" w:rsidRDefault="001E505B" w:rsidP="001E505B">
      <w:pPr>
        <w:spacing w:before="120"/>
        <w:rPr>
          <w:rFonts w:eastAsia="Times New Roman"/>
          <w:color w:val="auto"/>
          <w:lang w:val="en-CA"/>
        </w:rPr>
      </w:pPr>
      <w:r w:rsidRPr="002B0715">
        <w:rPr>
          <w:rFonts w:eastAsia="Times New Roman"/>
          <w:color w:val="auto"/>
        </w:rPr>
        <w:t>Borden, E.</w:t>
      </w:r>
      <w:r>
        <w:rPr>
          <w:rFonts w:eastAsia="Times New Roman"/>
          <w:color w:val="auto"/>
        </w:rPr>
        <w:t xml:space="preserve">, S. Chavin, </w:t>
      </w:r>
      <w:r w:rsidRPr="64B35489">
        <w:rPr>
          <w:rFonts w:eastAsia="Times New Roman"/>
          <w:color w:val="auto"/>
          <w:lang w:val="en-CA"/>
        </w:rPr>
        <w:t xml:space="preserve">W. Dejeanlouis, </w:t>
      </w:r>
      <w:r>
        <w:rPr>
          <w:rFonts w:eastAsia="Times New Roman"/>
          <w:color w:val="auto"/>
          <w:lang w:val="en-CA"/>
        </w:rPr>
        <w:t xml:space="preserve">C. Mattioda, A. Zeng, </w:t>
      </w:r>
      <w:r w:rsidRPr="64B35489">
        <w:rPr>
          <w:rFonts w:eastAsia="Times New Roman"/>
          <w:color w:val="auto"/>
          <w:lang w:val="en-CA"/>
        </w:rPr>
        <w:t>A. Glaser Schoff</w:t>
      </w:r>
      <w:r>
        <w:rPr>
          <w:rFonts w:eastAsia="Times New Roman"/>
          <w:color w:val="auto"/>
          <w:lang w:val="en-CA"/>
        </w:rPr>
        <w:t xml:space="preserve">. 2025. </w:t>
      </w:r>
      <w:r w:rsidRPr="001E505B">
        <w:rPr>
          <w:rFonts w:eastAsia="Times New Roman"/>
          <w:i/>
          <w:iCs/>
          <w:color w:val="auto"/>
          <w:lang w:val="en-CA"/>
        </w:rPr>
        <w:t>Assessment of Storage Procurement Mechanisms and Cost-Effectiveness in Maine.</w:t>
      </w:r>
      <w:r>
        <w:rPr>
          <w:rFonts w:eastAsia="Times New Roman"/>
          <w:color w:val="auto"/>
          <w:lang w:val="en-CA"/>
        </w:rPr>
        <w:t xml:space="preserve"> Synapse Energy Economics for the Maine Governor’s Energy Office. </w:t>
      </w:r>
    </w:p>
    <w:p w14:paraId="47948D72" w14:textId="12209B42" w:rsidR="005670BB" w:rsidRPr="005670BB" w:rsidRDefault="005670BB" w:rsidP="005670BB">
      <w:pPr>
        <w:spacing w:after="160" w:line="259" w:lineRule="auto"/>
        <w:rPr>
          <w:color w:val="auto"/>
        </w:rPr>
      </w:pPr>
      <w:r w:rsidRPr="005670BB">
        <w:rPr>
          <w:color w:val="auto"/>
        </w:rPr>
        <w:t xml:space="preserve">Takahashi, K., A. Glaser Schoff, B. Havumaki. 2024. </w:t>
      </w:r>
      <w:r w:rsidRPr="005670BB">
        <w:rPr>
          <w:i/>
          <w:iCs/>
          <w:color w:val="auto"/>
        </w:rPr>
        <w:t>Evidence Regarding Nova Scotia Power’s 2024 Load Forecast</w:t>
      </w:r>
      <w:r w:rsidRPr="005670BB">
        <w:rPr>
          <w:color w:val="auto"/>
        </w:rPr>
        <w:t xml:space="preserve">. Synapse Energy Economics for Nova Scotia Utility and Review Board. </w:t>
      </w:r>
    </w:p>
    <w:p w14:paraId="40DCBD93" w14:textId="657B55B9" w:rsidR="00F8079D" w:rsidRDefault="00F8079D" w:rsidP="00C813A0">
      <w:pPr>
        <w:spacing w:before="120"/>
        <w:rPr>
          <w:rFonts w:eastAsia="Times New Roman"/>
          <w:color w:val="auto"/>
          <w:lang w:val="en-CA"/>
        </w:rPr>
      </w:pPr>
      <w:r>
        <w:rPr>
          <w:rFonts w:eastAsia="Times New Roman"/>
          <w:color w:val="auto"/>
          <w:lang w:val="en-CA"/>
        </w:rPr>
        <w:t xml:space="preserve">Havumaki, B., </w:t>
      </w:r>
      <w:r w:rsidRPr="00B223C5">
        <w:rPr>
          <w:rFonts w:eastAsia="Times New Roman"/>
          <w:color w:val="auto"/>
          <w:lang w:val="en-CA"/>
        </w:rPr>
        <w:t>T. Nguyen, W. Dejeanlouis, A. Glaser Schoff,</w:t>
      </w:r>
      <w:r>
        <w:rPr>
          <w:rFonts w:eastAsia="Times New Roman"/>
          <w:color w:val="auto"/>
          <w:lang w:val="en-CA"/>
        </w:rPr>
        <w:t xml:space="preserve"> </w:t>
      </w:r>
      <w:r w:rsidR="00A87ACB">
        <w:rPr>
          <w:rFonts w:eastAsia="Times New Roman"/>
          <w:color w:val="auto"/>
          <w:lang w:val="en-CA"/>
        </w:rPr>
        <w:t xml:space="preserve">K. </w:t>
      </w:r>
      <w:r w:rsidR="00A87ACB" w:rsidRPr="00B223C5">
        <w:rPr>
          <w:rFonts w:eastAsia="Times New Roman"/>
          <w:color w:val="auto"/>
          <w:lang w:val="en-CA"/>
        </w:rPr>
        <w:t>Schultz</w:t>
      </w:r>
      <w:r w:rsidR="00A87ACB">
        <w:rPr>
          <w:rFonts w:eastAsia="Times New Roman"/>
          <w:color w:val="auto"/>
          <w:lang w:val="en-CA"/>
        </w:rPr>
        <w:t xml:space="preserve">, E. Boden. 2024. </w:t>
      </w:r>
      <w:r w:rsidR="00A87ACB">
        <w:rPr>
          <w:i/>
          <w:iCs/>
          <w:color w:val="auto"/>
        </w:rPr>
        <w:t xml:space="preserve">Community Solar Garden Study, 2024. </w:t>
      </w:r>
      <w:r w:rsidR="00A87ACB">
        <w:rPr>
          <w:color w:val="auto"/>
        </w:rPr>
        <w:t xml:space="preserve">Synapse Energy Economics, Great Plains Institute for Sustainable Development, and National Association of State Energy Officials for Minnesota Department of Commerce. </w:t>
      </w:r>
    </w:p>
    <w:p w14:paraId="7A19FB41" w14:textId="39EFD575" w:rsidR="00B223C5" w:rsidRPr="00B223C5" w:rsidRDefault="00B223C5" w:rsidP="00C813A0">
      <w:pPr>
        <w:spacing w:before="120"/>
        <w:rPr>
          <w:rFonts w:eastAsia="Times New Roman"/>
          <w:color w:val="auto"/>
          <w:lang w:val="en-CA"/>
        </w:rPr>
      </w:pPr>
      <w:proofErr w:type="spellStart"/>
      <w:r w:rsidRPr="00B223C5">
        <w:rPr>
          <w:rFonts w:eastAsia="Times New Roman"/>
          <w:color w:val="auto"/>
          <w:lang w:val="en-CA"/>
        </w:rPr>
        <w:t>Yuang</w:t>
      </w:r>
      <w:proofErr w:type="spellEnd"/>
      <w:r w:rsidRPr="00B223C5">
        <w:rPr>
          <w:rFonts w:eastAsia="Times New Roman"/>
          <w:color w:val="auto"/>
          <w:lang w:val="en-CA"/>
        </w:rPr>
        <w:t xml:space="preserve">, C., M. Whited, T. Nguyen, S. Schadler, R. Anderson, W. Dejeanlouis, C. Palmer, C. Mattioda, A. Glaser Schoff, S. Koester, J. Hittinger, P. Eash-Gates. 2024. </w:t>
      </w:r>
      <w:r w:rsidRPr="00B223C5">
        <w:rPr>
          <w:rFonts w:eastAsia="Times New Roman"/>
          <w:i/>
          <w:iCs/>
          <w:color w:val="auto"/>
          <w:lang w:val="en-CA"/>
        </w:rPr>
        <w:t>Utility Engagement Playbook for Industrial Customers: Addressing Power Sector Barriers to Electrification.</w:t>
      </w:r>
      <w:r w:rsidRPr="00B223C5">
        <w:rPr>
          <w:rFonts w:eastAsia="Times New Roman"/>
          <w:color w:val="auto"/>
          <w:lang w:val="en-CA"/>
        </w:rPr>
        <w:t xml:space="preserve"> Synapse Energy Economics and World Wildlife Fund for Renewable Thermal Collaborative.</w:t>
      </w:r>
    </w:p>
    <w:p w14:paraId="13F81893" w14:textId="0D470F13" w:rsidR="00C813A0" w:rsidRPr="00B223C5" w:rsidRDefault="00C813A0" w:rsidP="00C813A0">
      <w:pPr>
        <w:spacing w:before="120"/>
        <w:rPr>
          <w:rFonts w:eastAsia="Times New Roman"/>
          <w:color w:val="auto"/>
          <w:lang w:val="en-CA"/>
        </w:rPr>
      </w:pPr>
      <w:r w:rsidRPr="00B223C5">
        <w:rPr>
          <w:rFonts w:eastAsia="Times New Roman"/>
          <w:color w:val="auto"/>
          <w:lang w:val="en-CA"/>
        </w:rPr>
        <w:t xml:space="preserve">Havumaki, B., Takahashi K., Glaser Schoff, A., </w:t>
      </w:r>
      <w:r w:rsidRPr="00B223C5">
        <w:rPr>
          <w:rFonts w:eastAsia="Times New Roman"/>
          <w:i/>
          <w:iCs/>
          <w:color w:val="auto"/>
          <w:lang w:val="en-CA"/>
        </w:rPr>
        <w:t>Evidence Regarding Nova Scotia Power’s 2024 Load Forecast: Evidence RE: 11689.</w:t>
      </w:r>
      <w:r w:rsidRPr="00B223C5">
        <w:rPr>
          <w:rFonts w:eastAsia="Times New Roman"/>
          <w:color w:val="auto"/>
          <w:lang w:val="en-CA"/>
        </w:rPr>
        <w:t xml:space="preserve"> Synapse Energy Economics for the Nova Scotia Utility and Review Board. </w:t>
      </w:r>
    </w:p>
    <w:p w14:paraId="6F1F5575" w14:textId="77777777" w:rsidR="00C813A0" w:rsidRPr="00B223C5" w:rsidRDefault="00C813A0" w:rsidP="00C813A0">
      <w:pPr>
        <w:spacing w:before="120"/>
        <w:rPr>
          <w:rFonts w:eastAsia="Times New Roman"/>
          <w:color w:val="auto"/>
          <w:lang w:val="en-CA"/>
        </w:rPr>
      </w:pPr>
      <w:r w:rsidRPr="00B223C5">
        <w:rPr>
          <w:rFonts w:eastAsia="Times New Roman"/>
          <w:color w:val="auto"/>
          <w:lang w:val="en-CA"/>
        </w:rPr>
        <w:t xml:space="preserve">Woolf, T., Havumaki B., Kallay J., Glaser Schoff, A., Schultz K., Mattioda C., Fuzaylov, A., Alvarez P., Stephens, D., Haugh, J., 2024. </w:t>
      </w:r>
      <w:r w:rsidRPr="00B223C5">
        <w:rPr>
          <w:rFonts w:eastAsia="Times New Roman"/>
          <w:i/>
          <w:iCs/>
          <w:color w:val="auto"/>
          <w:lang w:val="en-CA"/>
        </w:rPr>
        <w:t xml:space="preserve">Consultant Comments on the 2024 Massachusetts Electric Sector Modernization Plans: Submitted to the Massachusetts Grid Modernization Advisory Council. </w:t>
      </w:r>
      <w:r w:rsidRPr="00B223C5">
        <w:rPr>
          <w:rFonts w:eastAsia="Times New Roman"/>
          <w:color w:val="auto"/>
          <w:lang w:val="en-CA"/>
        </w:rPr>
        <w:t xml:space="preserve">Synapse Energy Economics, The Wired Group, </w:t>
      </w:r>
      <w:proofErr w:type="spellStart"/>
      <w:r w:rsidRPr="00B223C5">
        <w:rPr>
          <w:rFonts w:eastAsia="Times New Roman"/>
          <w:color w:val="auto"/>
          <w:lang w:val="en-CA"/>
        </w:rPr>
        <w:t>GreenerU</w:t>
      </w:r>
      <w:proofErr w:type="spellEnd"/>
      <w:r w:rsidRPr="00B223C5">
        <w:rPr>
          <w:rFonts w:eastAsia="Times New Roman"/>
          <w:color w:val="auto"/>
          <w:lang w:val="en-CA"/>
        </w:rPr>
        <w:t xml:space="preserve"> for Massachusetts Department of Energy Resources. </w:t>
      </w:r>
    </w:p>
    <w:p w14:paraId="14634B60" w14:textId="069B6A8A" w:rsidR="00C813A0" w:rsidRPr="00B223C5" w:rsidRDefault="00C813A0" w:rsidP="00C813A0">
      <w:pPr>
        <w:spacing w:before="120"/>
        <w:rPr>
          <w:rFonts w:eastAsia="Times New Roman"/>
          <w:color w:val="auto"/>
        </w:rPr>
      </w:pPr>
      <w:r w:rsidRPr="00B223C5">
        <w:rPr>
          <w:rFonts w:eastAsia="Times New Roman"/>
          <w:color w:val="auto"/>
        </w:rPr>
        <w:t>Dejeanlouis, W., Gyalmo, T., Glaser Schoff, A., Borden, E.</w:t>
      </w:r>
      <w:r w:rsidR="000A01B2" w:rsidRPr="00B223C5">
        <w:rPr>
          <w:rFonts w:eastAsia="Times New Roman"/>
          <w:color w:val="auto"/>
        </w:rPr>
        <w:t>,</w:t>
      </w:r>
      <w:r w:rsidRPr="00B223C5">
        <w:rPr>
          <w:rFonts w:eastAsia="Times New Roman"/>
          <w:color w:val="auto"/>
        </w:rPr>
        <w:t xml:space="preserve"> 2024. </w:t>
      </w:r>
      <w:r w:rsidRPr="00B223C5">
        <w:rPr>
          <w:rFonts w:eastAsia="Times New Roman"/>
          <w:i/>
          <w:iCs/>
          <w:color w:val="auto"/>
        </w:rPr>
        <w:t xml:space="preserve">Minnesota Hosting Capacity Synthesis Report: Summary of Party Positions and Identification of Knowledge Gaps in Proceedings to Address the Publication of Hosting Capacity Data and Related Maps. </w:t>
      </w:r>
      <w:r w:rsidRPr="00B223C5">
        <w:rPr>
          <w:rFonts w:eastAsia="Times New Roman"/>
          <w:color w:val="auto"/>
        </w:rPr>
        <w:t>Synapse Energy Economics for the Minnesota Department of Commerce.</w:t>
      </w:r>
    </w:p>
    <w:p w14:paraId="38004F7C" w14:textId="77777777" w:rsidR="00C813A0" w:rsidRPr="00B223C5" w:rsidRDefault="00C813A0" w:rsidP="00C813A0">
      <w:pPr>
        <w:spacing w:before="120"/>
        <w:rPr>
          <w:rFonts w:eastAsia="Times New Roman"/>
          <w:color w:val="auto"/>
          <w:lang w:val="en-CA"/>
        </w:rPr>
      </w:pPr>
      <w:r w:rsidRPr="00B223C5">
        <w:rPr>
          <w:rFonts w:eastAsia="Times New Roman"/>
          <w:color w:val="auto"/>
          <w:lang w:val="en-CA"/>
        </w:rPr>
        <w:t xml:space="preserve">Kolesar, M., Hansen D., Vigdor, M., Glaser Schoff, A., 2023. </w:t>
      </w:r>
      <w:r w:rsidRPr="00B223C5">
        <w:rPr>
          <w:rFonts w:eastAsia="Times New Roman"/>
          <w:i/>
          <w:iCs/>
          <w:color w:val="auto"/>
          <w:lang w:val="en-CA"/>
        </w:rPr>
        <w:t>A Study of Electric Vehicle Fast Charging Rates in North America</w:t>
      </w:r>
      <w:r w:rsidRPr="00B223C5">
        <w:rPr>
          <w:rFonts w:eastAsia="Times New Roman"/>
          <w:color w:val="auto"/>
          <w:lang w:val="en-CA"/>
        </w:rPr>
        <w:t>. Kolesar Buchanan &amp; Associates Limited and Christensen Associates Energy Consulting for BC Hydro.</w:t>
      </w:r>
    </w:p>
    <w:p w14:paraId="1B4CF7D0" w14:textId="3927F1C4" w:rsidR="004F67FA" w:rsidRPr="00B223C5" w:rsidRDefault="00375FA8" w:rsidP="006609C3">
      <w:pPr>
        <w:spacing w:before="120"/>
        <w:rPr>
          <w:rFonts w:eastAsia="Times New Roman"/>
          <w:color w:val="auto"/>
          <w:lang w:val="en-CA"/>
        </w:rPr>
      </w:pPr>
      <w:r w:rsidRPr="00B223C5">
        <w:rPr>
          <w:rFonts w:eastAsia="Times New Roman"/>
          <w:color w:val="auto"/>
          <w:lang w:val="en-CA"/>
        </w:rPr>
        <w:lastRenderedPageBreak/>
        <w:t>Glaser Schoff, A.,</w:t>
      </w:r>
      <w:r w:rsidR="00913723" w:rsidRPr="00B223C5">
        <w:rPr>
          <w:rFonts w:eastAsia="Times New Roman"/>
          <w:color w:val="auto"/>
          <w:lang w:val="en-CA"/>
        </w:rPr>
        <w:t xml:space="preserve"> </w:t>
      </w:r>
      <w:r w:rsidRPr="00B223C5">
        <w:rPr>
          <w:rFonts w:eastAsia="Times New Roman"/>
          <w:color w:val="auto"/>
          <w:lang w:val="en-CA"/>
        </w:rPr>
        <w:t>Crowley</w:t>
      </w:r>
      <w:r w:rsidR="00913723" w:rsidRPr="00B223C5">
        <w:rPr>
          <w:rFonts w:eastAsia="Times New Roman"/>
          <w:color w:val="auto"/>
          <w:lang w:val="en-CA"/>
        </w:rPr>
        <w:t xml:space="preserve">, N., </w:t>
      </w:r>
      <w:r w:rsidRPr="00B223C5">
        <w:rPr>
          <w:rFonts w:eastAsia="Times New Roman"/>
          <w:color w:val="auto"/>
          <w:lang w:val="en-CA"/>
        </w:rPr>
        <w:t>Clark</w:t>
      </w:r>
      <w:r w:rsidR="00913723" w:rsidRPr="00B223C5">
        <w:rPr>
          <w:rFonts w:eastAsia="Times New Roman"/>
          <w:color w:val="auto"/>
          <w:lang w:val="en-CA"/>
        </w:rPr>
        <w:t>, M. T.</w:t>
      </w:r>
      <w:r w:rsidRPr="00B223C5">
        <w:rPr>
          <w:rFonts w:eastAsia="Times New Roman"/>
          <w:color w:val="auto"/>
          <w:lang w:val="en-CA"/>
        </w:rPr>
        <w:t>, 2023</w:t>
      </w:r>
      <w:r w:rsidR="00913723" w:rsidRPr="00B223C5">
        <w:rPr>
          <w:rFonts w:eastAsia="Times New Roman"/>
          <w:color w:val="auto"/>
          <w:lang w:val="en-CA"/>
        </w:rPr>
        <w:t>.</w:t>
      </w:r>
      <w:r w:rsidRPr="00B223C5">
        <w:rPr>
          <w:rFonts w:eastAsia="Times New Roman"/>
          <w:color w:val="auto"/>
          <w:lang w:val="en-CA"/>
        </w:rPr>
        <w:t xml:space="preserve"> </w:t>
      </w:r>
      <w:r w:rsidRPr="00B223C5">
        <w:rPr>
          <w:rFonts w:eastAsia="Times New Roman"/>
          <w:i/>
          <w:iCs/>
          <w:color w:val="auto"/>
          <w:lang w:val="en-CA"/>
        </w:rPr>
        <w:t>2022 Load Impact Evaluation of Voluntary Residential Critical Peak Pricing (CPP) and Time-of-Use (TOU) Rates for San Diego Gas &amp; Electric</w:t>
      </w:r>
      <w:r w:rsidRPr="00B223C5">
        <w:rPr>
          <w:rFonts w:eastAsia="Times New Roman"/>
          <w:color w:val="auto"/>
          <w:lang w:val="en-CA"/>
        </w:rPr>
        <w:t>.</w:t>
      </w:r>
      <w:r w:rsidR="00C813A0" w:rsidRPr="00B223C5">
        <w:rPr>
          <w:rFonts w:eastAsia="Times New Roman"/>
          <w:color w:val="auto"/>
          <w:lang w:val="en-CA"/>
        </w:rPr>
        <w:t xml:space="preserve"> Christensen Associates Energy Associates for San Diego Gas &amp; Electric.</w:t>
      </w:r>
    </w:p>
    <w:p w14:paraId="78D5DD22" w14:textId="003A6C12" w:rsidR="00E37409" w:rsidRPr="00B223C5" w:rsidRDefault="00375FA8" w:rsidP="006609C3">
      <w:pPr>
        <w:spacing w:before="120"/>
        <w:rPr>
          <w:rFonts w:eastAsia="Times New Roman"/>
          <w:color w:val="auto"/>
          <w:lang w:val="en-CA"/>
        </w:rPr>
      </w:pPr>
      <w:r w:rsidRPr="00B223C5">
        <w:rPr>
          <w:rFonts w:eastAsia="Times New Roman"/>
          <w:color w:val="auto"/>
          <w:lang w:val="en-CA"/>
        </w:rPr>
        <w:t>Crowley, N.,</w:t>
      </w:r>
      <w:r w:rsidR="00913723" w:rsidRPr="00B223C5">
        <w:rPr>
          <w:rFonts w:eastAsia="Times New Roman"/>
          <w:color w:val="auto"/>
          <w:lang w:val="en-CA"/>
        </w:rPr>
        <w:t xml:space="preserve"> </w:t>
      </w:r>
      <w:r w:rsidRPr="00B223C5">
        <w:rPr>
          <w:rFonts w:eastAsia="Times New Roman"/>
          <w:color w:val="auto"/>
          <w:lang w:val="en-CA"/>
        </w:rPr>
        <w:t xml:space="preserve">Glaser Schoff, </w:t>
      </w:r>
      <w:r w:rsidR="00913723" w:rsidRPr="00B223C5">
        <w:rPr>
          <w:rFonts w:eastAsia="Times New Roman"/>
          <w:color w:val="auto"/>
          <w:lang w:val="en-CA"/>
        </w:rPr>
        <w:t xml:space="preserve">A., </w:t>
      </w:r>
      <w:r w:rsidRPr="00B223C5">
        <w:rPr>
          <w:rFonts w:eastAsia="Times New Roman"/>
          <w:color w:val="auto"/>
          <w:lang w:val="en-CA"/>
        </w:rPr>
        <w:t xml:space="preserve">Clark, </w:t>
      </w:r>
      <w:r w:rsidR="00913723" w:rsidRPr="00B223C5">
        <w:rPr>
          <w:rFonts w:eastAsia="Times New Roman"/>
          <w:color w:val="auto"/>
          <w:lang w:val="en-CA"/>
        </w:rPr>
        <w:t xml:space="preserve">M. T., </w:t>
      </w:r>
      <w:r w:rsidRPr="00B223C5">
        <w:rPr>
          <w:rFonts w:eastAsia="Times New Roman"/>
          <w:color w:val="auto"/>
          <w:lang w:val="en-CA"/>
        </w:rPr>
        <w:t>2022</w:t>
      </w:r>
      <w:r w:rsidR="00913723" w:rsidRPr="00B223C5">
        <w:rPr>
          <w:rFonts w:eastAsia="Times New Roman"/>
          <w:color w:val="auto"/>
          <w:lang w:val="en-CA"/>
        </w:rPr>
        <w:t>.</w:t>
      </w:r>
      <w:r w:rsidRPr="00B223C5">
        <w:rPr>
          <w:rFonts w:eastAsia="Times New Roman"/>
          <w:color w:val="auto"/>
          <w:lang w:val="en-CA"/>
        </w:rPr>
        <w:t xml:space="preserve"> </w:t>
      </w:r>
      <w:r w:rsidRPr="00B223C5">
        <w:rPr>
          <w:rFonts w:eastAsia="Times New Roman"/>
          <w:i/>
          <w:iCs/>
          <w:color w:val="auto"/>
          <w:lang w:val="en-CA"/>
        </w:rPr>
        <w:t>2021 Load Impact Evaluation of San Diego Gas and Electric’s Voluntary Residential Critical Peak Pricing (CPP) and Time-of-Use (TOU) Rates</w:t>
      </w:r>
      <w:r w:rsidRPr="00B223C5">
        <w:rPr>
          <w:rFonts w:eastAsia="Times New Roman"/>
          <w:color w:val="auto"/>
          <w:lang w:val="en-CA"/>
        </w:rPr>
        <w:t>.</w:t>
      </w:r>
      <w:r w:rsidR="00C813A0" w:rsidRPr="00B223C5">
        <w:rPr>
          <w:rFonts w:eastAsia="Times New Roman"/>
          <w:color w:val="auto"/>
          <w:lang w:val="en-CA"/>
        </w:rPr>
        <w:t xml:space="preserve"> Christensen Associates Energy Associates for San Diego Gas &amp; Electric.</w:t>
      </w:r>
    </w:p>
    <w:p w14:paraId="5C230A9F" w14:textId="73051A3F" w:rsidR="00BE26A0" w:rsidRPr="00B223C5" w:rsidRDefault="00BE26A0" w:rsidP="00BE26A0">
      <w:pPr>
        <w:pStyle w:val="Heading1"/>
      </w:pPr>
      <w:r w:rsidRPr="00B223C5">
        <w:t>Testimony Support</w:t>
      </w:r>
    </w:p>
    <w:p w14:paraId="5516BE1A" w14:textId="1E25CCFF" w:rsidR="00966D43" w:rsidRPr="00966D43" w:rsidRDefault="00966D43" w:rsidP="00966D43">
      <w:pPr>
        <w:rPr>
          <w:rFonts w:cstheme="minorHAnsi"/>
          <w:color w:val="000000" w:themeColor="text1"/>
          <w:bdr w:val="none" w:sz="0" w:space="0" w:color="auto" w:frame="1"/>
          <w:shd w:val="clear" w:color="auto" w:fill="FFFFFF"/>
        </w:rPr>
      </w:pPr>
      <w:r>
        <w:rPr>
          <w:rStyle w:val="Strong"/>
          <w:rFonts w:cstheme="minorHAnsi"/>
          <w:color w:val="000000" w:themeColor="text1"/>
          <w:bdr w:val="none" w:sz="0" w:space="0" w:color="auto" w:frame="1"/>
          <w:shd w:val="clear" w:color="auto" w:fill="FFFFFF"/>
        </w:rPr>
        <w:t xml:space="preserve">Michigan Public Service Commission (Case No. U-21806): </w:t>
      </w:r>
      <w:r w:rsidRPr="005A0C2B">
        <w:rPr>
          <w:rStyle w:val="Strong"/>
          <w:rFonts w:cstheme="minorHAnsi"/>
          <w:b w:val="0"/>
          <w:bCs w:val="0"/>
          <w:color w:val="000000" w:themeColor="text1"/>
          <w:bdr w:val="none" w:sz="0" w:space="0" w:color="auto" w:frame="1"/>
          <w:shd w:val="clear" w:color="auto" w:fill="FFFFFF"/>
        </w:rPr>
        <w:t>Direct Testimony</w:t>
      </w:r>
      <w:r>
        <w:rPr>
          <w:rStyle w:val="Strong"/>
          <w:rFonts w:cstheme="minorHAnsi"/>
          <w:color w:val="000000" w:themeColor="text1"/>
          <w:bdr w:val="none" w:sz="0" w:space="0" w:color="auto" w:frame="1"/>
          <w:shd w:val="clear" w:color="auto" w:fill="FFFFFF"/>
        </w:rPr>
        <w:t xml:space="preserve"> </w:t>
      </w:r>
      <w:r>
        <w:rPr>
          <w:rStyle w:val="Strong"/>
          <w:rFonts w:cstheme="minorHAnsi"/>
          <w:b w:val="0"/>
          <w:bCs w:val="0"/>
          <w:color w:val="000000" w:themeColor="text1"/>
          <w:bdr w:val="none" w:sz="0" w:space="0" w:color="auto" w:frame="1"/>
          <w:shd w:val="clear" w:color="auto" w:fill="FFFFFF"/>
        </w:rPr>
        <w:t xml:space="preserve">of Alice Napoleon in the matter of the Application of Consumers Energy Company for authority to increase its rates for the distribution of natural gas and for other relief. Synapse Energy Economics for Michigan Environmental Council and Sierra Club. April 23, 2025. </w:t>
      </w:r>
    </w:p>
    <w:p w14:paraId="2612CE53" w14:textId="662C85D2" w:rsidR="00C813A0" w:rsidRPr="00B223C5" w:rsidRDefault="00C813A0" w:rsidP="00C813A0">
      <w:pPr>
        <w:spacing w:before="120"/>
        <w:rPr>
          <w:rFonts w:eastAsia="Times New Roman"/>
          <w:color w:val="auto"/>
          <w:lang w:val="en-CA"/>
        </w:rPr>
      </w:pPr>
      <w:r w:rsidRPr="00B223C5">
        <w:rPr>
          <w:rFonts w:eastAsia="Times New Roman"/>
          <w:b/>
          <w:bCs/>
          <w:color w:val="auto"/>
          <w:lang w:val="en-CA"/>
        </w:rPr>
        <w:t xml:space="preserve">Public Service Commission of South Carolina (Docket No. 2023-388-E): </w:t>
      </w:r>
      <w:r w:rsidRPr="00B223C5">
        <w:rPr>
          <w:rFonts w:eastAsia="Times New Roman"/>
          <w:color w:val="auto"/>
          <w:lang w:val="en-CA"/>
        </w:rPr>
        <w:t>Direct Testimony of Eric Borden in re: Coal Ash Remediation, Targeted Undergrounding, and Self-Optimizing Grid Issues and Cost Recovery for Application of Duke Energy Carolinas, LLC For Increase in Electric Rates. On behalf of the South Carolina Department of Consumer Affairs. April 8, 2024.</w:t>
      </w:r>
    </w:p>
    <w:p w14:paraId="2C444088" w14:textId="47B9930E" w:rsidR="00C813A0" w:rsidRPr="00B223C5" w:rsidRDefault="00C813A0" w:rsidP="00C813A0">
      <w:pPr>
        <w:spacing w:before="120"/>
        <w:rPr>
          <w:rFonts w:eastAsia="Times New Roman"/>
          <w:color w:val="auto"/>
          <w:lang w:val="en-CA"/>
        </w:rPr>
      </w:pPr>
      <w:r w:rsidRPr="00B223C5">
        <w:rPr>
          <w:rFonts w:eastAsia="Times New Roman"/>
          <w:b/>
          <w:bCs/>
          <w:color w:val="auto"/>
          <w:lang w:val="en-CA"/>
        </w:rPr>
        <w:t xml:space="preserve">Regulatory Commission of Alaska (Docket No. U-23-047): </w:t>
      </w:r>
      <w:r w:rsidRPr="00B223C5">
        <w:rPr>
          <w:rFonts w:eastAsia="Times New Roman"/>
          <w:color w:val="auto"/>
          <w:lang w:val="en-CA"/>
        </w:rPr>
        <w:t xml:space="preserve">Joint </w:t>
      </w:r>
      <w:proofErr w:type="spellStart"/>
      <w:r w:rsidRPr="00B223C5">
        <w:rPr>
          <w:rFonts w:eastAsia="Times New Roman"/>
          <w:color w:val="auto"/>
          <w:lang w:val="en-CA"/>
        </w:rPr>
        <w:t>Prefiled</w:t>
      </w:r>
      <w:proofErr w:type="spellEnd"/>
      <w:r w:rsidRPr="00B223C5">
        <w:rPr>
          <w:rFonts w:eastAsia="Times New Roman"/>
          <w:color w:val="auto"/>
          <w:lang w:val="en-CA"/>
        </w:rPr>
        <w:t xml:space="preserve"> Responsive Testimony of Eric Borden and Paul Chernick in re: Rate Design for Tariff Revisions Designated as TA544-8 Filed by Chugach Electric Association, Inc.. On behalf of Renewable Energy Alaska Project. March 14, 2024.</w:t>
      </w:r>
    </w:p>
    <w:p w14:paraId="3E2C4DFF" w14:textId="77D2B56D" w:rsidR="007A0610" w:rsidRPr="00B223C5" w:rsidRDefault="005A4273" w:rsidP="00BE26A0">
      <w:pPr>
        <w:spacing w:before="120"/>
        <w:rPr>
          <w:rFonts w:eastAsia="Times New Roman"/>
          <w:color w:val="auto"/>
          <w:lang w:val="en-CA"/>
        </w:rPr>
      </w:pPr>
      <w:r w:rsidRPr="00B223C5">
        <w:rPr>
          <w:rFonts w:eastAsia="Times New Roman"/>
          <w:b/>
          <w:bCs/>
          <w:color w:val="auto"/>
          <w:lang w:val="en-CA"/>
        </w:rPr>
        <w:t xml:space="preserve">Nova Scotia Utility and Review Board (Docket No. M11441): </w:t>
      </w:r>
      <w:r w:rsidRPr="00B223C5">
        <w:rPr>
          <w:rFonts w:eastAsia="Times New Roman"/>
          <w:color w:val="auto"/>
          <w:lang w:val="en-CA"/>
        </w:rPr>
        <w:t xml:space="preserve">Evidence of Melissa Whited in re: Application by Town of Antigonish Electric Utility for Approval of Amendments to its Schedule of Rates and Charges for the provision of electric supply and services to its customers and its Schedule of Rules and Regulations. On behalf of Counsel to Nova Scotia Utility and Review Board. February </w:t>
      </w:r>
      <w:r w:rsidR="007A0610" w:rsidRPr="00B223C5">
        <w:rPr>
          <w:rFonts w:eastAsia="Times New Roman"/>
          <w:color w:val="auto"/>
          <w:lang w:val="en-CA"/>
        </w:rPr>
        <w:t xml:space="preserve">20, 2024. </w:t>
      </w:r>
    </w:p>
    <w:p w14:paraId="1EA66AF9" w14:textId="77777777" w:rsidR="00C813A0" w:rsidRPr="00B223C5" w:rsidRDefault="00C813A0" w:rsidP="00C813A0">
      <w:pPr>
        <w:spacing w:before="120"/>
        <w:rPr>
          <w:rFonts w:eastAsia="Times New Roman"/>
          <w:color w:val="auto"/>
          <w:lang w:val="en-CA"/>
        </w:rPr>
      </w:pPr>
      <w:r w:rsidRPr="00B223C5">
        <w:rPr>
          <w:rFonts w:eastAsia="Times New Roman"/>
          <w:b/>
          <w:bCs/>
          <w:color w:val="auto"/>
          <w:lang w:val="en-CA"/>
        </w:rPr>
        <w:t xml:space="preserve">Public Utility Commission of the State of Colorado (Docket No. 23A-0392EG): </w:t>
      </w:r>
      <w:r w:rsidRPr="00B223C5">
        <w:rPr>
          <w:rFonts w:eastAsia="Times New Roman"/>
          <w:color w:val="auto"/>
          <w:lang w:val="en-CA"/>
        </w:rPr>
        <w:t>Direct Testimony of Dr. Asa S. Hopkins in re: The Application of Public Service Company of Colorado for Approval of Its 2024-2028 Clean Heat Plan. On behalf of Sierra Club and NRDC. January 22, 2024.</w:t>
      </w:r>
    </w:p>
    <w:p w14:paraId="127C6F9A" w14:textId="77777777" w:rsidR="00C813A0" w:rsidRPr="00B223C5" w:rsidRDefault="00C813A0" w:rsidP="00C813A0">
      <w:pPr>
        <w:spacing w:before="120"/>
        <w:rPr>
          <w:rFonts w:eastAsia="Times New Roman"/>
          <w:color w:val="auto"/>
          <w:lang w:val="en-CA"/>
        </w:rPr>
      </w:pPr>
      <w:r w:rsidRPr="00B223C5">
        <w:rPr>
          <w:rFonts w:eastAsia="Times New Roman"/>
          <w:b/>
          <w:bCs/>
          <w:color w:val="auto"/>
          <w:lang w:val="en-CA"/>
        </w:rPr>
        <w:t xml:space="preserve">Public Service Commission of the District of Columbia (Docket No. FC – 1176): </w:t>
      </w:r>
      <w:r w:rsidRPr="00B223C5">
        <w:rPr>
          <w:rFonts w:eastAsia="Times New Roman"/>
          <w:color w:val="auto"/>
          <w:lang w:val="en-CA"/>
        </w:rPr>
        <w:t xml:space="preserve">Direct Testimony of Courtney Lane in re: In the matter of the application of the Potomac Electric Power Company for authority to implement a multiyear rate plan for electric distribution service in the District of Columbia. On behalf of the District of Columbia Government. January 12, 2024. </w:t>
      </w:r>
    </w:p>
    <w:p w14:paraId="5483FBE9" w14:textId="77777777" w:rsidR="00C813A0" w:rsidRPr="00B223C5" w:rsidRDefault="00C813A0" w:rsidP="00C813A0">
      <w:pPr>
        <w:spacing w:before="120"/>
        <w:rPr>
          <w:rFonts w:eastAsia="Times New Roman"/>
          <w:color w:val="auto"/>
          <w:lang w:val="en-CA"/>
        </w:rPr>
      </w:pPr>
      <w:r w:rsidRPr="00B223C5">
        <w:rPr>
          <w:rFonts w:eastAsia="Times New Roman"/>
          <w:b/>
          <w:bCs/>
          <w:color w:val="auto"/>
          <w:lang w:val="en-CA"/>
        </w:rPr>
        <w:t xml:space="preserve">New Hampshire Public Utilities Commission (Docket No. DE 23-039): </w:t>
      </w:r>
      <w:r w:rsidRPr="00B223C5">
        <w:rPr>
          <w:rFonts w:eastAsia="Times New Roman"/>
          <w:color w:val="auto"/>
          <w:lang w:val="en-CA"/>
        </w:rPr>
        <w:t>Direct Testimony of Courtney Lane in re: Liberty Utilities (Granite State Electric) Corp. D/B/A Liberty, Request for Change in Distribution Rates. On behalf of the Office of the Consumer Advocate. December 13, 2023.</w:t>
      </w:r>
    </w:p>
    <w:p w14:paraId="1ED4883D" w14:textId="77777777" w:rsidR="00C813A0" w:rsidRPr="00B223C5" w:rsidRDefault="00C813A0" w:rsidP="00C813A0">
      <w:pPr>
        <w:spacing w:before="120"/>
        <w:rPr>
          <w:rFonts w:eastAsia="Times New Roman"/>
          <w:color w:val="auto"/>
        </w:rPr>
      </w:pPr>
      <w:r w:rsidRPr="00B223C5">
        <w:rPr>
          <w:rFonts w:eastAsia="Times New Roman"/>
          <w:b/>
          <w:bCs/>
          <w:color w:val="auto"/>
          <w:lang w:val="en-CA"/>
        </w:rPr>
        <w:t xml:space="preserve">New Hampshire Public Utilities Commission (Docket No. </w:t>
      </w:r>
      <w:r w:rsidRPr="00B223C5">
        <w:rPr>
          <w:rFonts w:eastAsia="Times New Roman"/>
          <w:b/>
          <w:bCs/>
          <w:color w:val="auto"/>
        </w:rPr>
        <w:t xml:space="preserve">DE 22-060): </w:t>
      </w:r>
      <w:r w:rsidRPr="00B223C5">
        <w:rPr>
          <w:rFonts w:eastAsia="Times New Roman"/>
          <w:color w:val="auto"/>
        </w:rPr>
        <w:t xml:space="preserve">Direct Testimony of Tim Woolf and Eric Borden in re: Considerations of Changes to the Current Net Metering Tariff Structure, Including </w:t>
      </w:r>
      <w:r w:rsidRPr="00B223C5">
        <w:rPr>
          <w:rFonts w:eastAsia="Times New Roman"/>
          <w:color w:val="auto"/>
        </w:rPr>
        <w:lastRenderedPageBreak/>
        <w:t>Compensation of Customer-Generators. On behalf of the Office of the Consumer Advocate. December 6, 2023.</w:t>
      </w:r>
    </w:p>
    <w:p w14:paraId="3C933A9A" w14:textId="77777777" w:rsidR="00C813A0" w:rsidRPr="00B223C5" w:rsidRDefault="00C813A0" w:rsidP="00C813A0">
      <w:pPr>
        <w:spacing w:before="120"/>
        <w:rPr>
          <w:rFonts w:eastAsia="Times New Roman"/>
          <w:color w:val="auto"/>
          <w:lang w:val="en-CA"/>
        </w:rPr>
      </w:pPr>
      <w:r w:rsidRPr="00B223C5">
        <w:rPr>
          <w:rFonts w:eastAsia="Times New Roman"/>
          <w:b/>
          <w:bCs/>
          <w:color w:val="auto"/>
          <w:lang w:val="en-CA"/>
        </w:rPr>
        <w:t xml:space="preserve">Nova Scotia Utility and Review Board (Docket No. M11267): </w:t>
      </w:r>
      <w:r w:rsidRPr="00B223C5">
        <w:rPr>
          <w:rFonts w:eastAsia="Times New Roman"/>
          <w:color w:val="auto"/>
          <w:lang w:val="en-CA"/>
        </w:rPr>
        <w:t>Evidence of Eric Borden in re: In the Matter of Nova Scotia Incorporated (NS Power) – Time-Varying Pricing (TVP) Pilot Program – Year Two Report. On behalf of Counsel to Nova Scotia Utility and Review Board. September 26, 2023.</w:t>
      </w:r>
    </w:p>
    <w:p w14:paraId="005D93F6" w14:textId="77777777" w:rsidR="00C813A0" w:rsidRPr="00B223C5" w:rsidRDefault="00C813A0" w:rsidP="00C813A0">
      <w:pPr>
        <w:spacing w:before="120"/>
        <w:rPr>
          <w:rFonts w:eastAsia="Times New Roman"/>
          <w:color w:val="auto"/>
          <w:lang w:val="en-CA"/>
        </w:rPr>
      </w:pPr>
      <w:r w:rsidRPr="00B223C5">
        <w:rPr>
          <w:rFonts w:eastAsia="Times New Roman"/>
          <w:b/>
          <w:bCs/>
          <w:color w:val="auto"/>
          <w:lang w:val="en-CA"/>
        </w:rPr>
        <w:t xml:space="preserve">New Hampshire Public Utilities Commission (Docket No. DE 23-068): </w:t>
      </w:r>
      <w:r w:rsidRPr="00B223C5">
        <w:rPr>
          <w:rFonts w:eastAsia="Times New Roman"/>
          <w:color w:val="auto"/>
          <w:lang w:val="en-CA"/>
        </w:rPr>
        <w:t>Direct Testimony of Tim Woolf and Danielle Goldberg in re: 2024-2026 Triennial Energy Efficiency Plan. On behalf of the Office of the Consumer Advocate. September 12, 2023.</w:t>
      </w:r>
    </w:p>
    <w:p w14:paraId="26F5C4D4" w14:textId="1AD4073B" w:rsidR="007A0610" w:rsidRPr="00B223C5" w:rsidRDefault="007A0610" w:rsidP="00BE26A0">
      <w:pPr>
        <w:spacing w:before="120"/>
        <w:rPr>
          <w:rFonts w:eastAsia="Times New Roman"/>
          <w:color w:val="auto"/>
          <w:lang w:val="en-CA"/>
        </w:rPr>
      </w:pPr>
      <w:r w:rsidRPr="00B223C5">
        <w:rPr>
          <w:rFonts w:eastAsia="Times New Roman"/>
          <w:b/>
          <w:bCs/>
          <w:color w:val="auto"/>
          <w:lang w:val="en-CA"/>
        </w:rPr>
        <w:t xml:space="preserve">Public Service Commission of Wisconsin (Docket No. 6680-UR-124): </w:t>
      </w:r>
      <w:r w:rsidRPr="00B223C5">
        <w:rPr>
          <w:rFonts w:eastAsia="Times New Roman"/>
          <w:color w:val="auto"/>
          <w:lang w:val="en-CA"/>
        </w:rPr>
        <w:t>Direct Testimony of Eric Borden in re: Application of Wisconsin Power and Light Company for Authority to Adjust Electric and Natural Gas Rates. On behalf of Clean Wisconsin. September 5, 2023.</w:t>
      </w:r>
    </w:p>
    <w:p w14:paraId="13BCC7D2" w14:textId="21633A0A" w:rsidR="00DF7649" w:rsidRPr="00B223C5" w:rsidRDefault="00DF7649" w:rsidP="00DF7649">
      <w:pPr>
        <w:pStyle w:val="Heading1"/>
      </w:pPr>
      <w:r w:rsidRPr="00B223C5">
        <w:t>Presentations</w:t>
      </w:r>
    </w:p>
    <w:p w14:paraId="0B903E7C" w14:textId="6E17FDA4" w:rsidR="00DF7649" w:rsidRPr="00B223C5" w:rsidRDefault="00DF7649" w:rsidP="00DF7649">
      <w:pPr>
        <w:rPr>
          <w:color w:val="auto"/>
        </w:rPr>
      </w:pPr>
      <w:r w:rsidRPr="00B223C5">
        <w:rPr>
          <w:color w:val="auto"/>
        </w:rPr>
        <w:t xml:space="preserve">Glaser Schoff, A., “Solar Compensation Evaluation Strategies”, Vignette at the National Association of State Utility Consumer Advocates Mid-Year Meeting, June 11, 2024. </w:t>
      </w:r>
    </w:p>
    <w:p w14:paraId="5718C021" w14:textId="7F3853BE" w:rsidR="00C813A0" w:rsidRPr="00B223C5" w:rsidRDefault="00C813A0" w:rsidP="00C813A0">
      <w:pPr>
        <w:pStyle w:val="Heading1"/>
      </w:pPr>
      <w:r w:rsidRPr="00B223C5">
        <w:t>Skills</w:t>
      </w:r>
    </w:p>
    <w:p w14:paraId="6B8FA886" w14:textId="77777777" w:rsidR="00C813A0" w:rsidRPr="00B223C5" w:rsidRDefault="00C813A0" w:rsidP="00C813A0">
      <w:pPr>
        <w:rPr>
          <w:color w:val="auto"/>
        </w:rPr>
      </w:pPr>
      <w:r w:rsidRPr="00B223C5">
        <w:rPr>
          <w:color w:val="auto"/>
        </w:rPr>
        <w:t>Microsoft Office Suite, Stata, R, Python</w:t>
      </w:r>
    </w:p>
    <w:p w14:paraId="01410429" w14:textId="77777777" w:rsidR="00C813A0" w:rsidRPr="00B223C5" w:rsidRDefault="00C813A0" w:rsidP="00C813A0">
      <w:pPr>
        <w:spacing w:after="0"/>
        <w:rPr>
          <w:color w:val="auto"/>
          <w:sz w:val="20"/>
          <w:szCs w:val="20"/>
          <w:shd w:val="clear" w:color="auto" w:fill="FFFFFF"/>
        </w:rPr>
      </w:pPr>
    </w:p>
    <w:p w14:paraId="0354894E" w14:textId="0CE05850" w:rsidR="00D10D96" w:rsidRPr="00B223C5" w:rsidRDefault="00C813A0" w:rsidP="000A01B2">
      <w:pPr>
        <w:jc w:val="right"/>
        <w:rPr>
          <w:i/>
          <w:color w:val="auto"/>
          <w:sz w:val="20"/>
          <w:szCs w:val="20"/>
        </w:rPr>
      </w:pPr>
      <w:r w:rsidRPr="00B223C5">
        <w:rPr>
          <w:i/>
          <w:color w:val="auto"/>
          <w:sz w:val="20"/>
          <w:szCs w:val="20"/>
        </w:rPr>
        <w:t xml:space="preserve">Resume updated </w:t>
      </w:r>
      <w:r w:rsidR="005D579D">
        <w:rPr>
          <w:i/>
          <w:color w:val="auto"/>
          <w:sz w:val="20"/>
          <w:szCs w:val="20"/>
        </w:rPr>
        <w:t>June</w:t>
      </w:r>
      <w:r w:rsidRPr="00B223C5">
        <w:rPr>
          <w:i/>
          <w:color w:val="auto"/>
          <w:sz w:val="20"/>
          <w:szCs w:val="20"/>
        </w:rPr>
        <w:t xml:space="preserve"> 202</w:t>
      </w:r>
      <w:r w:rsidR="005D579D">
        <w:rPr>
          <w:i/>
          <w:color w:val="auto"/>
          <w:sz w:val="20"/>
          <w:szCs w:val="20"/>
        </w:rPr>
        <w:t>5</w:t>
      </w:r>
    </w:p>
    <w:sectPr w:rsidR="00D10D96" w:rsidRPr="00B223C5" w:rsidSect="009F4972">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62A0C" w14:textId="77777777" w:rsidR="009141F4" w:rsidRDefault="009141F4" w:rsidP="00B52E8C">
      <w:pPr>
        <w:spacing w:after="0" w:line="240" w:lineRule="auto"/>
      </w:pPr>
      <w:r>
        <w:separator/>
      </w:r>
    </w:p>
  </w:endnote>
  <w:endnote w:type="continuationSeparator" w:id="0">
    <w:p w14:paraId="13C627D8" w14:textId="77777777" w:rsidR="009141F4" w:rsidRDefault="009141F4" w:rsidP="00B52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223092"/>
      <w:docPartObj>
        <w:docPartGallery w:val="Page Numbers (Bottom of Page)"/>
        <w:docPartUnique/>
      </w:docPartObj>
    </w:sdtPr>
    <w:sdtContent>
      <w:sdt>
        <w:sdtPr>
          <w:id w:val="296804304"/>
          <w:docPartObj>
            <w:docPartGallery w:val="Page Numbers (Top of Page)"/>
            <w:docPartUnique/>
          </w:docPartObj>
        </w:sdtPr>
        <w:sdtContent>
          <w:p w14:paraId="1A981650" w14:textId="2EBFD5EC" w:rsidR="00395E67" w:rsidRPr="00704B19" w:rsidRDefault="004F67FA" w:rsidP="00E939E3">
            <w:pPr>
              <w:pStyle w:val="Footer"/>
            </w:pPr>
            <w:r>
              <w:t>Aidan Glaser Schoff</w:t>
            </w:r>
            <w:r w:rsidR="00C412F8">
              <w:t xml:space="preserve">, </w:t>
            </w:r>
            <w:r w:rsidR="00704B19" w:rsidRPr="00C70F6E">
              <w:t xml:space="preserve">page </w:t>
            </w:r>
            <w:r w:rsidR="00704B19" w:rsidRPr="00C70F6E">
              <w:fldChar w:fldCharType="begin"/>
            </w:r>
            <w:r w:rsidR="00704B19" w:rsidRPr="00C70F6E">
              <w:instrText xml:space="preserve"> PAGE </w:instrText>
            </w:r>
            <w:r w:rsidR="00704B19" w:rsidRPr="00C70F6E">
              <w:fldChar w:fldCharType="separate"/>
            </w:r>
            <w:r w:rsidR="008E4795">
              <w:t>3</w:t>
            </w:r>
            <w:r w:rsidR="00704B19" w:rsidRPr="00C70F6E">
              <w:fldChar w:fldCharType="end"/>
            </w:r>
            <w:r w:rsidR="00704B19" w:rsidRPr="00C70F6E">
              <w:t xml:space="preserve"> of </w:t>
            </w:r>
            <w:r w:rsidR="00704B19" w:rsidRPr="00C70F6E">
              <w:fldChar w:fldCharType="begin"/>
            </w:r>
            <w:r w:rsidR="00704B19" w:rsidRPr="00C70F6E">
              <w:instrText xml:space="preserve"> NUMPAGES  </w:instrText>
            </w:r>
            <w:r w:rsidR="00704B19" w:rsidRPr="00C70F6E">
              <w:fldChar w:fldCharType="separate"/>
            </w:r>
            <w:r w:rsidR="008E4795">
              <w:t>3</w:t>
            </w:r>
            <w:r w:rsidR="00704B19" w:rsidRPr="00C70F6E">
              <w:fldChar w:fldCharType="end"/>
            </w:r>
            <w:r w:rsidR="0076410E">
              <w:t xml:space="preserve"> </w:t>
            </w:r>
            <w:r w:rsidR="0076410E">
              <w:ptab w:relativeTo="margin" w:alignment="right" w:leader="none"/>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534837"/>
      <w:docPartObj>
        <w:docPartGallery w:val="Page Numbers (Bottom of Page)"/>
        <w:docPartUnique/>
      </w:docPartObj>
    </w:sdtPr>
    <w:sdtContent>
      <w:sdt>
        <w:sdtPr>
          <w:id w:val="2129041608"/>
          <w:docPartObj>
            <w:docPartGallery w:val="Page Numbers (Top of Page)"/>
            <w:docPartUnique/>
          </w:docPartObj>
        </w:sdtPr>
        <w:sdtContent>
          <w:p w14:paraId="73E845A2" w14:textId="60124DCB" w:rsidR="00657FEF" w:rsidRPr="00704B19" w:rsidRDefault="004F67FA" w:rsidP="00E939E3">
            <w:pPr>
              <w:pStyle w:val="Footer"/>
            </w:pPr>
            <w:r>
              <w:t>Aidan Glaser Schoff</w:t>
            </w:r>
            <w:r w:rsidR="00657FEF" w:rsidRPr="00C70F6E">
              <w:t xml:space="preserve">  page </w:t>
            </w:r>
            <w:r w:rsidR="00657FEF" w:rsidRPr="00C70F6E">
              <w:fldChar w:fldCharType="begin"/>
            </w:r>
            <w:r w:rsidR="00657FEF" w:rsidRPr="00C70F6E">
              <w:instrText xml:space="preserve"> PAGE </w:instrText>
            </w:r>
            <w:r w:rsidR="00657FEF" w:rsidRPr="00C70F6E">
              <w:fldChar w:fldCharType="separate"/>
            </w:r>
            <w:r w:rsidR="008E4795">
              <w:t>1</w:t>
            </w:r>
            <w:r w:rsidR="00657FEF" w:rsidRPr="00C70F6E">
              <w:fldChar w:fldCharType="end"/>
            </w:r>
            <w:r w:rsidR="00657FEF" w:rsidRPr="00C70F6E">
              <w:t xml:space="preserve"> of </w:t>
            </w:r>
            <w:r w:rsidR="00657FEF" w:rsidRPr="00C70F6E">
              <w:fldChar w:fldCharType="begin"/>
            </w:r>
            <w:r w:rsidR="00657FEF" w:rsidRPr="00C70F6E">
              <w:instrText xml:space="preserve"> NUMPAGES  </w:instrText>
            </w:r>
            <w:r w:rsidR="00657FEF" w:rsidRPr="00C70F6E">
              <w:fldChar w:fldCharType="separate"/>
            </w:r>
            <w:r w:rsidR="008E4795">
              <w:t>3</w:t>
            </w:r>
            <w:r w:rsidR="00657FEF" w:rsidRPr="00C70F6E">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43458" w14:textId="77777777" w:rsidR="009141F4" w:rsidRDefault="009141F4" w:rsidP="00B52E8C">
      <w:pPr>
        <w:spacing w:after="0" w:line="240" w:lineRule="auto"/>
      </w:pPr>
      <w:r>
        <w:separator/>
      </w:r>
    </w:p>
  </w:footnote>
  <w:footnote w:type="continuationSeparator" w:id="0">
    <w:p w14:paraId="2B5E91AB" w14:textId="77777777" w:rsidR="009141F4" w:rsidRDefault="009141F4" w:rsidP="00B52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12B2" w14:textId="77777777" w:rsidR="009F4972" w:rsidRDefault="009F4972" w:rsidP="009F4972">
    <w:pPr>
      <w:pStyle w:val="Header"/>
      <w:pBdr>
        <w:bottom w:val="single" w:sz="12" w:space="1" w:color="EEB111"/>
      </w:pBdr>
      <w:tabs>
        <w:tab w:val="clear" w:pos="9360"/>
      </w:tabs>
    </w:pPr>
  </w:p>
  <w:p w14:paraId="79D1FA2C" w14:textId="77777777" w:rsidR="00704B19" w:rsidRDefault="00704B19" w:rsidP="009F4972">
    <w:pPr>
      <w:pStyle w:val="Header"/>
      <w:pBdr>
        <w:bottom w:val="single" w:sz="12" w:space="1" w:color="EEB111"/>
      </w:pBdr>
      <w:tabs>
        <w:tab w:val="clear" w:pos="9360"/>
      </w:tabs>
    </w:pPr>
  </w:p>
  <w:p w14:paraId="07775D14" w14:textId="77777777" w:rsidR="00AB3F59" w:rsidRDefault="00AB3F59" w:rsidP="009F4972">
    <w:pPr>
      <w:pStyle w:val="Header"/>
      <w:pBdr>
        <w:bottom w:val="single" w:sz="12" w:space="1" w:color="EEB111"/>
      </w:pBdr>
      <w:tabs>
        <w:tab w:val="clear" w:pos="9360"/>
      </w:tabs>
    </w:pPr>
  </w:p>
  <w:p w14:paraId="093A7BBF" w14:textId="77777777" w:rsidR="004D7AF0" w:rsidRDefault="004D7AF0" w:rsidP="003664F1">
    <w:pPr>
      <w:pStyle w:val="Header"/>
      <w:tabs>
        <w:tab w:val="clear" w:pos="9360"/>
      </w:tabs>
      <w:ind w:right="360"/>
    </w:pPr>
  </w:p>
  <w:p w14:paraId="23A9F9B3" w14:textId="77777777" w:rsidR="004D7AF0" w:rsidRDefault="004D7AF0" w:rsidP="003664F1">
    <w:pPr>
      <w:pStyle w:val="Header"/>
      <w:tabs>
        <w:tab w:val="clear" w:pos="9360"/>
      </w:tab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0BE7" w14:textId="77777777" w:rsidR="009A70F1" w:rsidRDefault="009A70F1" w:rsidP="00D34590">
    <w:pPr>
      <w:pStyle w:val="Header"/>
      <w:tabs>
        <w:tab w:val="clear" w:pos="4680"/>
        <w:tab w:val="clear" w:pos="9360"/>
      </w:tabs>
      <w:jc w:val="right"/>
    </w:pPr>
  </w:p>
  <w:p w14:paraId="1B48E6EB" w14:textId="190E5D96" w:rsidR="00792CBD" w:rsidRDefault="00D4661A" w:rsidP="00D4661A">
    <w:pPr>
      <w:pStyle w:val="Header"/>
      <w:tabs>
        <w:tab w:val="clear" w:pos="4680"/>
        <w:tab w:val="clear" w:pos="9360"/>
        <w:tab w:val="right" w:pos="9270"/>
      </w:tabs>
      <w:jc w:val="right"/>
    </w:pPr>
    <w:r>
      <w:rPr>
        <w:noProof/>
      </w:rPr>
      <w:drawing>
        <wp:inline distT="0" distB="0" distL="0" distR="0" wp14:anchorId="02E572F2" wp14:editId="37776031">
          <wp:extent cx="1447800" cy="412115"/>
          <wp:effectExtent l="0" t="0" r="0" b="6985"/>
          <wp:docPr id="1829756489" name="Picture 1829756489" descr="A blue sky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sky with white text&#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4121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6971"/>
    <w:multiLevelType w:val="hybridMultilevel"/>
    <w:tmpl w:val="DDE2DE72"/>
    <w:lvl w:ilvl="0" w:tplc="53B23AC4">
      <w:start w:val="1"/>
      <w:numFmt w:val="bullet"/>
      <w:pStyle w:val="ListParagraph"/>
      <w:lvlText w:val=""/>
      <w:lvlJc w:val="left"/>
      <w:pPr>
        <w:ind w:left="0" w:hanging="360"/>
      </w:pPr>
      <w:rPr>
        <w:rFonts w:ascii="Symbol" w:hAnsi="Symbol" w:hint="default"/>
      </w:rPr>
    </w:lvl>
    <w:lvl w:ilvl="1" w:tplc="063C87E0">
      <w:start w:val="1"/>
      <w:numFmt w:val="bullet"/>
      <w:pStyle w:val="BulletList2"/>
      <w:lvlText w:val="-"/>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7890CE8"/>
    <w:multiLevelType w:val="hybridMultilevel"/>
    <w:tmpl w:val="AAD2C9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235450"/>
    <w:multiLevelType w:val="multilevel"/>
    <w:tmpl w:val="A75279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842AF3"/>
    <w:multiLevelType w:val="hybridMultilevel"/>
    <w:tmpl w:val="B6CC2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E006E"/>
    <w:multiLevelType w:val="hybridMultilevel"/>
    <w:tmpl w:val="5EE84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A5A00"/>
    <w:multiLevelType w:val="hybridMultilevel"/>
    <w:tmpl w:val="EB6C40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937E8D"/>
    <w:multiLevelType w:val="hybridMultilevel"/>
    <w:tmpl w:val="E6723766"/>
    <w:lvl w:ilvl="0" w:tplc="04090001">
      <w:start w:val="1"/>
      <w:numFmt w:val="bullet"/>
      <w:lvlText w:val=""/>
      <w:lvlJc w:val="left"/>
      <w:pPr>
        <w:ind w:left="360" w:hanging="360"/>
      </w:pPr>
      <w:rPr>
        <w:rFonts w:ascii="Symbol" w:hAnsi="Symbol" w:hint="default"/>
      </w:rPr>
    </w:lvl>
    <w:lvl w:ilvl="1" w:tplc="D23A78A4">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726C29"/>
    <w:multiLevelType w:val="hybridMultilevel"/>
    <w:tmpl w:val="7B0C1C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DC03A5"/>
    <w:multiLevelType w:val="hybridMultilevel"/>
    <w:tmpl w:val="E0A6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C11AF9"/>
    <w:multiLevelType w:val="multilevel"/>
    <w:tmpl w:val="C94AA278"/>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D533E88"/>
    <w:multiLevelType w:val="hybridMultilevel"/>
    <w:tmpl w:val="4CF0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6A776B"/>
    <w:multiLevelType w:val="hybridMultilevel"/>
    <w:tmpl w:val="4BFC7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DF2A6A"/>
    <w:multiLevelType w:val="hybridMultilevel"/>
    <w:tmpl w:val="DB4C7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36A1BFD"/>
    <w:multiLevelType w:val="hybridMultilevel"/>
    <w:tmpl w:val="FB745522"/>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2E1A69"/>
    <w:multiLevelType w:val="hybridMultilevel"/>
    <w:tmpl w:val="AC74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982879"/>
    <w:multiLevelType w:val="multilevel"/>
    <w:tmpl w:val="B400EB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6E5410"/>
    <w:multiLevelType w:val="hybridMultilevel"/>
    <w:tmpl w:val="794CE8BE"/>
    <w:lvl w:ilvl="0" w:tplc="C918287A">
      <w:start w:val="1"/>
      <w:numFmt w:val="bullet"/>
      <w:lvlText w:val=""/>
      <w:lvlJc w:val="left"/>
      <w:pPr>
        <w:ind w:left="360" w:hanging="360"/>
      </w:pPr>
      <w:rPr>
        <w:rFonts w:ascii="Symbol" w:hAnsi="Symbol" w:hint="default"/>
      </w:rPr>
    </w:lvl>
    <w:lvl w:ilvl="1" w:tplc="04090003">
      <w:start w:val="1"/>
      <w:numFmt w:val="bullet"/>
      <w:lvlText w:val="o"/>
      <w:lvlJc w:val="left"/>
      <w:pPr>
        <w:ind w:left="786"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16cid:durableId="1562907958">
    <w:abstractNumId w:val="2"/>
  </w:num>
  <w:num w:numId="2" w16cid:durableId="655574749">
    <w:abstractNumId w:val="9"/>
  </w:num>
  <w:num w:numId="3" w16cid:durableId="1409691765">
    <w:abstractNumId w:val="0"/>
  </w:num>
  <w:num w:numId="4" w16cid:durableId="1144008613">
    <w:abstractNumId w:val="11"/>
  </w:num>
  <w:num w:numId="5" w16cid:durableId="171989934">
    <w:abstractNumId w:val="3"/>
  </w:num>
  <w:num w:numId="6" w16cid:durableId="1704212125">
    <w:abstractNumId w:val="6"/>
  </w:num>
  <w:num w:numId="7" w16cid:durableId="333075363">
    <w:abstractNumId w:val="8"/>
  </w:num>
  <w:num w:numId="8" w16cid:durableId="1572278109">
    <w:abstractNumId w:val="12"/>
  </w:num>
  <w:num w:numId="9" w16cid:durableId="1192498794">
    <w:abstractNumId w:val="12"/>
  </w:num>
  <w:num w:numId="10" w16cid:durableId="878055003">
    <w:abstractNumId w:val="4"/>
  </w:num>
  <w:num w:numId="11" w16cid:durableId="1648322562">
    <w:abstractNumId w:val="7"/>
  </w:num>
  <w:num w:numId="12" w16cid:durableId="1516923082">
    <w:abstractNumId w:val="10"/>
  </w:num>
  <w:num w:numId="13" w16cid:durableId="383260262">
    <w:abstractNumId w:val="1"/>
  </w:num>
  <w:num w:numId="14" w16cid:durableId="828329536">
    <w:abstractNumId w:val="13"/>
  </w:num>
  <w:num w:numId="15" w16cid:durableId="465129333">
    <w:abstractNumId w:val="14"/>
  </w:num>
  <w:num w:numId="16" w16cid:durableId="1166942670">
    <w:abstractNumId w:val="5"/>
  </w:num>
  <w:num w:numId="17" w16cid:durableId="1671759908">
    <w:abstractNumId w:val="16"/>
  </w:num>
  <w:num w:numId="18" w16cid:durableId="10018582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5E6"/>
    <w:rsid w:val="00002B35"/>
    <w:rsid w:val="00005F18"/>
    <w:rsid w:val="00007C1F"/>
    <w:rsid w:val="00011230"/>
    <w:rsid w:val="00020209"/>
    <w:rsid w:val="00020895"/>
    <w:rsid w:val="00020D8E"/>
    <w:rsid w:val="00020DA8"/>
    <w:rsid w:val="00033363"/>
    <w:rsid w:val="00033636"/>
    <w:rsid w:val="00041345"/>
    <w:rsid w:val="000461FC"/>
    <w:rsid w:val="000508F7"/>
    <w:rsid w:val="00053DF8"/>
    <w:rsid w:val="00053F30"/>
    <w:rsid w:val="00057EF2"/>
    <w:rsid w:val="0006334A"/>
    <w:rsid w:val="0007367C"/>
    <w:rsid w:val="000774E3"/>
    <w:rsid w:val="000817FC"/>
    <w:rsid w:val="00082F56"/>
    <w:rsid w:val="0009274E"/>
    <w:rsid w:val="00095E23"/>
    <w:rsid w:val="000A01B2"/>
    <w:rsid w:val="000A1CDD"/>
    <w:rsid w:val="000A4114"/>
    <w:rsid w:val="000A436A"/>
    <w:rsid w:val="000A6440"/>
    <w:rsid w:val="000B2A26"/>
    <w:rsid w:val="000C1EC3"/>
    <w:rsid w:val="000C7316"/>
    <w:rsid w:val="000D7F12"/>
    <w:rsid w:val="000E4B35"/>
    <w:rsid w:val="000F34FA"/>
    <w:rsid w:val="00102EA9"/>
    <w:rsid w:val="001059CC"/>
    <w:rsid w:val="00116F7E"/>
    <w:rsid w:val="00122EBC"/>
    <w:rsid w:val="00135B07"/>
    <w:rsid w:val="00147B8D"/>
    <w:rsid w:val="00150D5B"/>
    <w:rsid w:val="00153887"/>
    <w:rsid w:val="001560E8"/>
    <w:rsid w:val="0015666A"/>
    <w:rsid w:val="00157F05"/>
    <w:rsid w:val="00166918"/>
    <w:rsid w:val="0017219F"/>
    <w:rsid w:val="00175AE8"/>
    <w:rsid w:val="0017657A"/>
    <w:rsid w:val="00177C1E"/>
    <w:rsid w:val="00184883"/>
    <w:rsid w:val="001866A6"/>
    <w:rsid w:val="001A287B"/>
    <w:rsid w:val="001A4B8F"/>
    <w:rsid w:val="001A577F"/>
    <w:rsid w:val="001A7AF0"/>
    <w:rsid w:val="001A7BC4"/>
    <w:rsid w:val="001B2506"/>
    <w:rsid w:val="001C11B3"/>
    <w:rsid w:val="001D0BCB"/>
    <w:rsid w:val="001D551E"/>
    <w:rsid w:val="001D5984"/>
    <w:rsid w:val="001D6795"/>
    <w:rsid w:val="001E0C08"/>
    <w:rsid w:val="001E4758"/>
    <w:rsid w:val="001E505B"/>
    <w:rsid w:val="001F00C7"/>
    <w:rsid w:val="001F15FE"/>
    <w:rsid w:val="001F2B48"/>
    <w:rsid w:val="001F5155"/>
    <w:rsid w:val="001F626C"/>
    <w:rsid w:val="00204975"/>
    <w:rsid w:val="0021062E"/>
    <w:rsid w:val="002127CC"/>
    <w:rsid w:val="00212DEA"/>
    <w:rsid w:val="002172DD"/>
    <w:rsid w:val="00224377"/>
    <w:rsid w:val="00225AD0"/>
    <w:rsid w:val="00233674"/>
    <w:rsid w:val="00236E6F"/>
    <w:rsid w:val="00245EAE"/>
    <w:rsid w:val="00246B68"/>
    <w:rsid w:val="00250F8E"/>
    <w:rsid w:val="00251EA8"/>
    <w:rsid w:val="00253982"/>
    <w:rsid w:val="002631F5"/>
    <w:rsid w:val="00265C5C"/>
    <w:rsid w:val="00270AF4"/>
    <w:rsid w:val="002761F9"/>
    <w:rsid w:val="00280A3A"/>
    <w:rsid w:val="002853C9"/>
    <w:rsid w:val="00293FB8"/>
    <w:rsid w:val="002A22AE"/>
    <w:rsid w:val="002A27B3"/>
    <w:rsid w:val="002A65AC"/>
    <w:rsid w:val="002B18DF"/>
    <w:rsid w:val="002B6005"/>
    <w:rsid w:val="002C46CF"/>
    <w:rsid w:val="002D3501"/>
    <w:rsid w:val="002E0CE8"/>
    <w:rsid w:val="002E5A2B"/>
    <w:rsid w:val="002F1400"/>
    <w:rsid w:val="00303B8A"/>
    <w:rsid w:val="00311110"/>
    <w:rsid w:val="003267A5"/>
    <w:rsid w:val="0034023B"/>
    <w:rsid w:val="00342D5D"/>
    <w:rsid w:val="00345E7B"/>
    <w:rsid w:val="00346C78"/>
    <w:rsid w:val="00351907"/>
    <w:rsid w:val="003664F1"/>
    <w:rsid w:val="00372F09"/>
    <w:rsid w:val="00375AAA"/>
    <w:rsid w:val="00375FA8"/>
    <w:rsid w:val="00380BA3"/>
    <w:rsid w:val="00384308"/>
    <w:rsid w:val="00393A89"/>
    <w:rsid w:val="00395E67"/>
    <w:rsid w:val="00397609"/>
    <w:rsid w:val="003A0750"/>
    <w:rsid w:val="003B2A52"/>
    <w:rsid w:val="003B35B9"/>
    <w:rsid w:val="003C0716"/>
    <w:rsid w:val="003C1F62"/>
    <w:rsid w:val="003D032A"/>
    <w:rsid w:val="003E131C"/>
    <w:rsid w:val="003E557E"/>
    <w:rsid w:val="003E7A93"/>
    <w:rsid w:val="00407018"/>
    <w:rsid w:val="0040703D"/>
    <w:rsid w:val="004075E6"/>
    <w:rsid w:val="0041689C"/>
    <w:rsid w:val="0042687D"/>
    <w:rsid w:val="0045090C"/>
    <w:rsid w:val="004539CC"/>
    <w:rsid w:val="00455050"/>
    <w:rsid w:val="00457045"/>
    <w:rsid w:val="00473E76"/>
    <w:rsid w:val="004750BD"/>
    <w:rsid w:val="00477912"/>
    <w:rsid w:val="004833C5"/>
    <w:rsid w:val="00490C6D"/>
    <w:rsid w:val="00497C48"/>
    <w:rsid w:val="004A3462"/>
    <w:rsid w:val="004B488D"/>
    <w:rsid w:val="004B79FD"/>
    <w:rsid w:val="004C5030"/>
    <w:rsid w:val="004D2D17"/>
    <w:rsid w:val="004D4C00"/>
    <w:rsid w:val="004D5161"/>
    <w:rsid w:val="004D78B0"/>
    <w:rsid w:val="004D79C1"/>
    <w:rsid w:val="004D7AF0"/>
    <w:rsid w:val="004F21AF"/>
    <w:rsid w:val="004F3333"/>
    <w:rsid w:val="004F5907"/>
    <w:rsid w:val="004F63F5"/>
    <w:rsid w:val="004F67FA"/>
    <w:rsid w:val="0050091E"/>
    <w:rsid w:val="00507258"/>
    <w:rsid w:val="005072E4"/>
    <w:rsid w:val="00510C7B"/>
    <w:rsid w:val="0051263C"/>
    <w:rsid w:val="005175CD"/>
    <w:rsid w:val="00520DC0"/>
    <w:rsid w:val="00525023"/>
    <w:rsid w:val="00530F4D"/>
    <w:rsid w:val="00531C10"/>
    <w:rsid w:val="00533563"/>
    <w:rsid w:val="00541FFC"/>
    <w:rsid w:val="00546779"/>
    <w:rsid w:val="00547E00"/>
    <w:rsid w:val="00561393"/>
    <w:rsid w:val="005641C1"/>
    <w:rsid w:val="005667E7"/>
    <w:rsid w:val="005670BB"/>
    <w:rsid w:val="005902D5"/>
    <w:rsid w:val="005916AA"/>
    <w:rsid w:val="00595551"/>
    <w:rsid w:val="00597595"/>
    <w:rsid w:val="005A0CE4"/>
    <w:rsid w:val="005A17F4"/>
    <w:rsid w:val="005A4273"/>
    <w:rsid w:val="005A43A9"/>
    <w:rsid w:val="005A4DF3"/>
    <w:rsid w:val="005A6E5A"/>
    <w:rsid w:val="005A725B"/>
    <w:rsid w:val="005C5210"/>
    <w:rsid w:val="005D1380"/>
    <w:rsid w:val="005D1D27"/>
    <w:rsid w:val="005D579D"/>
    <w:rsid w:val="005D7EB3"/>
    <w:rsid w:val="005E5EB8"/>
    <w:rsid w:val="005F00DF"/>
    <w:rsid w:val="005F5309"/>
    <w:rsid w:val="006023A5"/>
    <w:rsid w:val="006062FD"/>
    <w:rsid w:val="00606D51"/>
    <w:rsid w:val="006174E6"/>
    <w:rsid w:val="00621ACF"/>
    <w:rsid w:val="006326AD"/>
    <w:rsid w:val="00633EC8"/>
    <w:rsid w:val="00644BC2"/>
    <w:rsid w:val="006504FD"/>
    <w:rsid w:val="00657691"/>
    <w:rsid w:val="00657FEF"/>
    <w:rsid w:val="006609C3"/>
    <w:rsid w:val="006635C1"/>
    <w:rsid w:val="0066456A"/>
    <w:rsid w:val="00664DF0"/>
    <w:rsid w:val="0066576F"/>
    <w:rsid w:val="0066729B"/>
    <w:rsid w:val="006803C6"/>
    <w:rsid w:val="00682D78"/>
    <w:rsid w:val="0068501B"/>
    <w:rsid w:val="006949AD"/>
    <w:rsid w:val="00696B5E"/>
    <w:rsid w:val="00697DBC"/>
    <w:rsid w:val="006A333C"/>
    <w:rsid w:val="006A72B0"/>
    <w:rsid w:val="006B0BA9"/>
    <w:rsid w:val="006B2C64"/>
    <w:rsid w:val="006C0DEC"/>
    <w:rsid w:val="006C5E75"/>
    <w:rsid w:val="006D048E"/>
    <w:rsid w:val="006D3542"/>
    <w:rsid w:val="006D54F5"/>
    <w:rsid w:val="006E5FE3"/>
    <w:rsid w:val="00701931"/>
    <w:rsid w:val="00704B19"/>
    <w:rsid w:val="00710194"/>
    <w:rsid w:val="007111D2"/>
    <w:rsid w:val="00725923"/>
    <w:rsid w:val="00730496"/>
    <w:rsid w:val="00732244"/>
    <w:rsid w:val="00740F37"/>
    <w:rsid w:val="00741C19"/>
    <w:rsid w:val="00742A0C"/>
    <w:rsid w:val="00751C2E"/>
    <w:rsid w:val="00761964"/>
    <w:rsid w:val="00762FF7"/>
    <w:rsid w:val="00763C72"/>
    <w:rsid w:val="00763FB9"/>
    <w:rsid w:val="0076410E"/>
    <w:rsid w:val="00766EAE"/>
    <w:rsid w:val="0077080F"/>
    <w:rsid w:val="0077325B"/>
    <w:rsid w:val="0077694B"/>
    <w:rsid w:val="00781DA7"/>
    <w:rsid w:val="00782D6E"/>
    <w:rsid w:val="00790B02"/>
    <w:rsid w:val="00790D84"/>
    <w:rsid w:val="00792CBD"/>
    <w:rsid w:val="00793A79"/>
    <w:rsid w:val="00793F03"/>
    <w:rsid w:val="007946C8"/>
    <w:rsid w:val="0079547B"/>
    <w:rsid w:val="007A0610"/>
    <w:rsid w:val="007B20AA"/>
    <w:rsid w:val="007B453B"/>
    <w:rsid w:val="007C4D4C"/>
    <w:rsid w:val="007C6FB6"/>
    <w:rsid w:val="007D3984"/>
    <w:rsid w:val="007E4A20"/>
    <w:rsid w:val="007F66D7"/>
    <w:rsid w:val="008017B6"/>
    <w:rsid w:val="008029F9"/>
    <w:rsid w:val="0080669C"/>
    <w:rsid w:val="00806CBA"/>
    <w:rsid w:val="0081155F"/>
    <w:rsid w:val="008172E9"/>
    <w:rsid w:val="00820CF7"/>
    <w:rsid w:val="00822BC1"/>
    <w:rsid w:val="0083032C"/>
    <w:rsid w:val="00844A4E"/>
    <w:rsid w:val="00850A95"/>
    <w:rsid w:val="008533FA"/>
    <w:rsid w:val="008563F2"/>
    <w:rsid w:val="00863780"/>
    <w:rsid w:val="008764C8"/>
    <w:rsid w:val="008822E1"/>
    <w:rsid w:val="00890878"/>
    <w:rsid w:val="00891ECD"/>
    <w:rsid w:val="008A0694"/>
    <w:rsid w:val="008A20B2"/>
    <w:rsid w:val="008A278B"/>
    <w:rsid w:val="008B143C"/>
    <w:rsid w:val="008B2ED1"/>
    <w:rsid w:val="008B6CBB"/>
    <w:rsid w:val="008C678F"/>
    <w:rsid w:val="008D09F6"/>
    <w:rsid w:val="008D3C8E"/>
    <w:rsid w:val="008D4EF5"/>
    <w:rsid w:val="008E22B6"/>
    <w:rsid w:val="008E26D4"/>
    <w:rsid w:val="008E4795"/>
    <w:rsid w:val="008E71D7"/>
    <w:rsid w:val="00913723"/>
    <w:rsid w:val="009141F4"/>
    <w:rsid w:val="00914EA7"/>
    <w:rsid w:val="00926032"/>
    <w:rsid w:val="00932252"/>
    <w:rsid w:val="0093283E"/>
    <w:rsid w:val="00957870"/>
    <w:rsid w:val="00957C4C"/>
    <w:rsid w:val="0096085D"/>
    <w:rsid w:val="00961978"/>
    <w:rsid w:val="0096340E"/>
    <w:rsid w:val="00966B07"/>
    <w:rsid w:val="00966D43"/>
    <w:rsid w:val="00966EE2"/>
    <w:rsid w:val="009704BF"/>
    <w:rsid w:val="00970859"/>
    <w:rsid w:val="009741C5"/>
    <w:rsid w:val="00975921"/>
    <w:rsid w:val="00975E87"/>
    <w:rsid w:val="00980A42"/>
    <w:rsid w:val="009817E9"/>
    <w:rsid w:val="0098263D"/>
    <w:rsid w:val="00982EF8"/>
    <w:rsid w:val="00985372"/>
    <w:rsid w:val="0098538E"/>
    <w:rsid w:val="00987A7B"/>
    <w:rsid w:val="009A1CAE"/>
    <w:rsid w:val="009A292F"/>
    <w:rsid w:val="009A3BAB"/>
    <w:rsid w:val="009A70F1"/>
    <w:rsid w:val="009B19E5"/>
    <w:rsid w:val="009B1D2E"/>
    <w:rsid w:val="009B31A2"/>
    <w:rsid w:val="009B4C24"/>
    <w:rsid w:val="009B5B59"/>
    <w:rsid w:val="009B6CFE"/>
    <w:rsid w:val="009C5F98"/>
    <w:rsid w:val="009D038F"/>
    <w:rsid w:val="009E22C2"/>
    <w:rsid w:val="009F0A09"/>
    <w:rsid w:val="009F4972"/>
    <w:rsid w:val="009F5C23"/>
    <w:rsid w:val="009F6C69"/>
    <w:rsid w:val="00A2164F"/>
    <w:rsid w:val="00A31A56"/>
    <w:rsid w:val="00A40AA1"/>
    <w:rsid w:val="00A420BA"/>
    <w:rsid w:val="00A42867"/>
    <w:rsid w:val="00A43A60"/>
    <w:rsid w:val="00A52743"/>
    <w:rsid w:val="00A538C3"/>
    <w:rsid w:val="00A556C7"/>
    <w:rsid w:val="00A64E86"/>
    <w:rsid w:val="00A66216"/>
    <w:rsid w:val="00A7498C"/>
    <w:rsid w:val="00A76C83"/>
    <w:rsid w:val="00A87ACB"/>
    <w:rsid w:val="00AA0238"/>
    <w:rsid w:val="00AB1AE6"/>
    <w:rsid w:val="00AB2A15"/>
    <w:rsid w:val="00AB3F59"/>
    <w:rsid w:val="00AC11DB"/>
    <w:rsid w:val="00AC32EA"/>
    <w:rsid w:val="00AD275B"/>
    <w:rsid w:val="00AE1D8F"/>
    <w:rsid w:val="00AE3423"/>
    <w:rsid w:val="00AF6100"/>
    <w:rsid w:val="00AF760F"/>
    <w:rsid w:val="00B018EF"/>
    <w:rsid w:val="00B06A41"/>
    <w:rsid w:val="00B152AE"/>
    <w:rsid w:val="00B2043F"/>
    <w:rsid w:val="00B2184E"/>
    <w:rsid w:val="00B21B08"/>
    <w:rsid w:val="00B223C5"/>
    <w:rsid w:val="00B3131E"/>
    <w:rsid w:val="00B34FC6"/>
    <w:rsid w:val="00B5028C"/>
    <w:rsid w:val="00B52E8C"/>
    <w:rsid w:val="00B67F44"/>
    <w:rsid w:val="00BA0B6F"/>
    <w:rsid w:val="00BA0DE0"/>
    <w:rsid w:val="00BA54AA"/>
    <w:rsid w:val="00BA5F7C"/>
    <w:rsid w:val="00BB4645"/>
    <w:rsid w:val="00BC0052"/>
    <w:rsid w:val="00BC65A9"/>
    <w:rsid w:val="00BD51DC"/>
    <w:rsid w:val="00BE136E"/>
    <w:rsid w:val="00BE26A0"/>
    <w:rsid w:val="00BE7FF3"/>
    <w:rsid w:val="00C039A3"/>
    <w:rsid w:val="00C0514A"/>
    <w:rsid w:val="00C0796B"/>
    <w:rsid w:val="00C121E9"/>
    <w:rsid w:val="00C1345D"/>
    <w:rsid w:val="00C1414C"/>
    <w:rsid w:val="00C142C1"/>
    <w:rsid w:val="00C156DD"/>
    <w:rsid w:val="00C16470"/>
    <w:rsid w:val="00C205EE"/>
    <w:rsid w:val="00C21F25"/>
    <w:rsid w:val="00C2381B"/>
    <w:rsid w:val="00C23EEE"/>
    <w:rsid w:val="00C25272"/>
    <w:rsid w:val="00C31073"/>
    <w:rsid w:val="00C356B2"/>
    <w:rsid w:val="00C373C7"/>
    <w:rsid w:val="00C412F8"/>
    <w:rsid w:val="00C423D5"/>
    <w:rsid w:val="00C60171"/>
    <w:rsid w:val="00C6281F"/>
    <w:rsid w:val="00C70F6E"/>
    <w:rsid w:val="00C813A0"/>
    <w:rsid w:val="00C82873"/>
    <w:rsid w:val="00C86535"/>
    <w:rsid w:val="00C87BA2"/>
    <w:rsid w:val="00C87FBD"/>
    <w:rsid w:val="00C92456"/>
    <w:rsid w:val="00C95615"/>
    <w:rsid w:val="00CA32CE"/>
    <w:rsid w:val="00CA38E2"/>
    <w:rsid w:val="00CA4AA8"/>
    <w:rsid w:val="00CA6B7E"/>
    <w:rsid w:val="00CA7D45"/>
    <w:rsid w:val="00CB464E"/>
    <w:rsid w:val="00CC457F"/>
    <w:rsid w:val="00CC59F2"/>
    <w:rsid w:val="00CC73E9"/>
    <w:rsid w:val="00CD2489"/>
    <w:rsid w:val="00CE036A"/>
    <w:rsid w:val="00CE34D4"/>
    <w:rsid w:val="00CE6FD3"/>
    <w:rsid w:val="00CF2D3B"/>
    <w:rsid w:val="00CF77FD"/>
    <w:rsid w:val="00D005FE"/>
    <w:rsid w:val="00D0356E"/>
    <w:rsid w:val="00D04368"/>
    <w:rsid w:val="00D05D5B"/>
    <w:rsid w:val="00D0674A"/>
    <w:rsid w:val="00D10D96"/>
    <w:rsid w:val="00D2172E"/>
    <w:rsid w:val="00D22315"/>
    <w:rsid w:val="00D23C9D"/>
    <w:rsid w:val="00D27530"/>
    <w:rsid w:val="00D33586"/>
    <w:rsid w:val="00D34590"/>
    <w:rsid w:val="00D41FE0"/>
    <w:rsid w:val="00D4389E"/>
    <w:rsid w:val="00D44E26"/>
    <w:rsid w:val="00D45D48"/>
    <w:rsid w:val="00D4661A"/>
    <w:rsid w:val="00D510EA"/>
    <w:rsid w:val="00D53D36"/>
    <w:rsid w:val="00D5581F"/>
    <w:rsid w:val="00D64EEC"/>
    <w:rsid w:val="00D71C90"/>
    <w:rsid w:val="00D8368B"/>
    <w:rsid w:val="00D86DA7"/>
    <w:rsid w:val="00DA0102"/>
    <w:rsid w:val="00DA04F3"/>
    <w:rsid w:val="00DA18DD"/>
    <w:rsid w:val="00DA2863"/>
    <w:rsid w:val="00DA4FE8"/>
    <w:rsid w:val="00DA502D"/>
    <w:rsid w:val="00DA7A75"/>
    <w:rsid w:val="00DB1564"/>
    <w:rsid w:val="00DC0381"/>
    <w:rsid w:val="00DC708C"/>
    <w:rsid w:val="00DC7436"/>
    <w:rsid w:val="00DD4B04"/>
    <w:rsid w:val="00DE513E"/>
    <w:rsid w:val="00DF4253"/>
    <w:rsid w:val="00DF5EAB"/>
    <w:rsid w:val="00DF7649"/>
    <w:rsid w:val="00E01D1B"/>
    <w:rsid w:val="00E02FF2"/>
    <w:rsid w:val="00E03BFF"/>
    <w:rsid w:val="00E079EE"/>
    <w:rsid w:val="00E10157"/>
    <w:rsid w:val="00E14CDB"/>
    <w:rsid w:val="00E14EBE"/>
    <w:rsid w:val="00E21DBE"/>
    <w:rsid w:val="00E233A8"/>
    <w:rsid w:val="00E24D86"/>
    <w:rsid w:val="00E2660C"/>
    <w:rsid w:val="00E30DE3"/>
    <w:rsid w:val="00E37409"/>
    <w:rsid w:val="00E40E66"/>
    <w:rsid w:val="00E43A49"/>
    <w:rsid w:val="00E44DB5"/>
    <w:rsid w:val="00E54E4F"/>
    <w:rsid w:val="00E54F3F"/>
    <w:rsid w:val="00E56E26"/>
    <w:rsid w:val="00E632E4"/>
    <w:rsid w:val="00E65CDF"/>
    <w:rsid w:val="00E75320"/>
    <w:rsid w:val="00E76041"/>
    <w:rsid w:val="00E83247"/>
    <w:rsid w:val="00E84226"/>
    <w:rsid w:val="00E9138E"/>
    <w:rsid w:val="00E939E3"/>
    <w:rsid w:val="00E94135"/>
    <w:rsid w:val="00E94480"/>
    <w:rsid w:val="00E972BB"/>
    <w:rsid w:val="00EB6387"/>
    <w:rsid w:val="00EC1EB4"/>
    <w:rsid w:val="00ED60C0"/>
    <w:rsid w:val="00EE05FB"/>
    <w:rsid w:val="00EE38BE"/>
    <w:rsid w:val="00EE4050"/>
    <w:rsid w:val="00EF18AF"/>
    <w:rsid w:val="00EF661C"/>
    <w:rsid w:val="00F02744"/>
    <w:rsid w:val="00F23285"/>
    <w:rsid w:val="00F335A6"/>
    <w:rsid w:val="00F475E0"/>
    <w:rsid w:val="00F531DC"/>
    <w:rsid w:val="00F60C56"/>
    <w:rsid w:val="00F6144A"/>
    <w:rsid w:val="00F66082"/>
    <w:rsid w:val="00F704CC"/>
    <w:rsid w:val="00F77D62"/>
    <w:rsid w:val="00F8079D"/>
    <w:rsid w:val="00F80947"/>
    <w:rsid w:val="00F92C81"/>
    <w:rsid w:val="00F931BC"/>
    <w:rsid w:val="00F970B9"/>
    <w:rsid w:val="00FA48A3"/>
    <w:rsid w:val="00FB0890"/>
    <w:rsid w:val="00FD0C15"/>
    <w:rsid w:val="00FD6BF5"/>
    <w:rsid w:val="00FF760C"/>
    <w:rsid w:val="0F9C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55505"/>
  <w15:docId w15:val="{35246FC5-245E-4B12-B91C-27F79705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907"/>
    <w:pPr>
      <w:spacing w:after="120"/>
    </w:pPr>
    <w:rPr>
      <w:color w:val="363636"/>
    </w:rPr>
  </w:style>
  <w:style w:type="paragraph" w:styleId="Heading1">
    <w:name w:val="heading 1"/>
    <w:basedOn w:val="Normal"/>
    <w:next w:val="Normal"/>
    <w:link w:val="Heading1Char"/>
    <w:autoRedefine/>
    <w:qFormat/>
    <w:rsid w:val="002127CC"/>
    <w:pPr>
      <w:keepNext/>
      <w:tabs>
        <w:tab w:val="left" w:pos="576"/>
      </w:tabs>
      <w:spacing w:before="360" w:line="240" w:lineRule="auto"/>
      <w:outlineLvl w:val="0"/>
    </w:pPr>
    <w:rPr>
      <w:rFonts w:ascii="Calibri" w:eastAsiaTheme="majorEastAsia" w:hAnsi="Calibri" w:cstheme="majorBidi"/>
      <w:b/>
      <w:caps/>
      <w:color w:val="auto"/>
      <w:spacing w:val="20"/>
      <w:kern w:val="28"/>
      <w:sz w:val="25"/>
      <w:szCs w:val="20"/>
    </w:rPr>
  </w:style>
  <w:style w:type="paragraph" w:styleId="Heading2">
    <w:name w:val="heading 2"/>
    <w:basedOn w:val="Normal"/>
    <w:next w:val="Normal"/>
    <w:link w:val="Heading2Char"/>
    <w:uiPriority w:val="1"/>
    <w:semiHidden/>
    <w:rsid w:val="002761F9"/>
    <w:pPr>
      <w:keepNext/>
      <w:numPr>
        <w:ilvl w:val="1"/>
        <w:numId w:val="2"/>
      </w:numPr>
      <w:spacing w:before="360" w:line="240" w:lineRule="auto"/>
      <w:outlineLvl w:val="1"/>
    </w:pPr>
    <w:rPr>
      <w:rFonts w:ascii="Calibri" w:eastAsiaTheme="majorEastAsia" w:hAnsi="Calibri" w:cs="Arial"/>
      <w:b/>
      <w:bCs/>
      <w:sz w:val="32"/>
      <w:szCs w:val="26"/>
    </w:rPr>
  </w:style>
  <w:style w:type="paragraph" w:styleId="Heading3">
    <w:name w:val="heading 3"/>
    <w:basedOn w:val="Normal"/>
    <w:next w:val="Normal"/>
    <w:link w:val="Heading3Char"/>
    <w:uiPriority w:val="1"/>
    <w:semiHidden/>
    <w:rsid w:val="002761F9"/>
    <w:pPr>
      <w:keepNext/>
      <w:spacing w:before="320" w:after="160" w:line="240" w:lineRule="auto"/>
      <w:outlineLvl w:val="2"/>
    </w:pPr>
    <w:rPr>
      <w:rFonts w:ascii="Calibri" w:eastAsiaTheme="majorEastAsia" w:hAnsi="Calibri" w:cs="Arial"/>
      <w:b/>
      <w:bCs/>
      <w:sz w:val="28"/>
    </w:rPr>
  </w:style>
  <w:style w:type="paragraph" w:styleId="Heading4">
    <w:name w:val="heading 4"/>
    <w:basedOn w:val="Normal"/>
    <w:next w:val="Normal"/>
    <w:link w:val="Heading4Char"/>
    <w:uiPriority w:val="1"/>
    <w:semiHidden/>
    <w:rsid w:val="002761F9"/>
    <w:pPr>
      <w:keepNext/>
      <w:spacing w:before="240" w:line="240" w:lineRule="auto"/>
      <w:outlineLvl w:val="3"/>
    </w:pPr>
    <w:rPr>
      <w:rFonts w:ascii="Calibri" w:eastAsiaTheme="majorEastAsia" w:hAnsi="Calibri"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27CC"/>
    <w:rPr>
      <w:rFonts w:ascii="Calibri" w:eastAsiaTheme="majorEastAsia" w:hAnsi="Calibri" w:cstheme="majorBidi"/>
      <w:b/>
      <w:caps/>
      <w:spacing w:val="20"/>
      <w:kern w:val="28"/>
      <w:sz w:val="25"/>
      <w:szCs w:val="20"/>
    </w:rPr>
  </w:style>
  <w:style w:type="character" w:customStyle="1" w:styleId="Heading2Char">
    <w:name w:val="Heading 2 Char"/>
    <w:basedOn w:val="DefaultParagraphFont"/>
    <w:link w:val="Heading2"/>
    <w:uiPriority w:val="1"/>
    <w:semiHidden/>
    <w:rsid w:val="000D7F12"/>
    <w:rPr>
      <w:rFonts w:ascii="Calibri" w:eastAsiaTheme="majorEastAsia" w:hAnsi="Calibri" w:cs="Arial"/>
      <w:b/>
      <w:bCs/>
      <w:color w:val="363636"/>
      <w:sz w:val="32"/>
      <w:szCs w:val="26"/>
    </w:rPr>
  </w:style>
  <w:style w:type="character" w:customStyle="1" w:styleId="Heading3Char">
    <w:name w:val="Heading 3 Char"/>
    <w:basedOn w:val="DefaultParagraphFont"/>
    <w:link w:val="Heading3"/>
    <w:uiPriority w:val="1"/>
    <w:semiHidden/>
    <w:rsid w:val="000D7F12"/>
    <w:rPr>
      <w:rFonts w:ascii="Calibri" w:eastAsiaTheme="majorEastAsia" w:hAnsi="Calibri" w:cs="Arial"/>
      <w:b/>
      <w:bCs/>
      <w:color w:val="363636"/>
      <w:sz w:val="28"/>
    </w:rPr>
  </w:style>
  <w:style w:type="character" w:customStyle="1" w:styleId="Heading4Char">
    <w:name w:val="Heading 4 Char"/>
    <w:basedOn w:val="DefaultParagraphFont"/>
    <w:link w:val="Heading4"/>
    <w:uiPriority w:val="1"/>
    <w:semiHidden/>
    <w:rsid w:val="000D7F12"/>
    <w:rPr>
      <w:rFonts w:ascii="Calibri" w:eastAsiaTheme="majorEastAsia" w:hAnsi="Calibri" w:cs="Arial"/>
      <w:b/>
      <w:bCs/>
      <w:i/>
      <w:iCs/>
      <w:color w:val="363636"/>
    </w:rPr>
  </w:style>
  <w:style w:type="paragraph" w:styleId="Footer">
    <w:name w:val="footer"/>
    <w:basedOn w:val="Normal"/>
    <w:link w:val="FooterChar"/>
    <w:qFormat/>
    <w:rsid w:val="00395E67"/>
    <w:pPr>
      <w:pBdr>
        <w:bottom w:val="single" w:sz="12" w:space="3" w:color="EEB111"/>
      </w:pBdr>
      <w:tabs>
        <w:tab w:val="right" w:pos="9360"/>
      </w:tabs>
      <w:spacing w:after="0" w:line="240" w:lineRule="auto"/>
    </w:pPr>
    <w:rPr>
      <w:rFonts w:ascii="Calibri" w:hAnsi="Calibri"/>
      <w:noProof/>
      <w:color w:val="808080" w:themeColor="background1" w:themeShade="80"/>
      <w:sz w:val="19"/>
      <w:szCs w:val="19"/>
    </w:rPr>
  </w:style>
  <w:style w:type="character" w:customStyle="1" w:styleId="FooterChar">
    <w:name w:val="Footer Char"/>
    <w:basedOn w:val="DefaultParagraphFont"/>
    <w:link w:val="Footer"/>
    <w:rsid w:val="00095E23"/>
    <w:rPr>
      <w:rFonts w:ascii="Calibri" w:hAnsi="Calibri"/>
      <w:noProof/>
      <w:color w:val="808080" w:themeColor="background1" w:themeShade="80"/>
      <w:sz w:val="19"/>
      <w:szCs w:val="19"/>
    </w:rPr>
  </w:style>
  <w:style w:type="paragraph" w:customStyle="1" w:styleId="BulletList2">
    <w:name w:val="Bullet List 2"/>
    <w:basedOn w:val="ListParagraph"/>
    <w:link w:val="BulletList2Char"/>
    <w:uiPriority w:val="1"/>
    <w:semiHidden/>
    <w:rsid w:val="002761F9"/>
    <w:pPr>
      <w:numPr>
        <w:ilvl w:val="1"/>
      </w:numPr>
      <w:spacing w:before="120" w:after="120"/>
      <w:contextualSpacing w:val="0"/>
    </w:pPr>
    <w:rPr>
      <w:rFonts w:ascii="Calibri" w:hAnsi="Calibri"/>
    </w:rPr>
  </w:style>
  <w:style w:type="character" w:customStyle="1" w:styleId="BulletList2Char">
    <w:name w:val="Bullet List 2 Char"/>
    <w:basedOn w:val="DefaultParagraphFont"/>
    <w:link w:val="BulletList2"/>
    <w:uiPriority w:val="1"/>
    <w:semiHidden/>
    <w:rsid w:val="000D7F12"/>
    <w:rPr>
      <w:rFonts w:ascii="Calibri" w:hAnsi="Calibri"/>
      <w:color w:val="363636"/>
    </w:rPr>
  </w:style>
  <w:style w:type="paragraph" w:styleId="ListParagraph">
    <w:name w:val="List Paragraph"/>
    <w:aliases w:val="Bullet List"/>
    <w:uiPriority w:val="34"/>
    <w:qFormat/>
    <w:rsid w:val="00982EF8"/>
    <w:pPr>
      <w:numPr>
        <w:numId w:val="3"/>
      </w:numPr>
      <w:ind w:left="547" w:right="720" w:hanging="187"/>
      <w:contextualSpacing/>
    </w:pPr>
    <w:rPr>
      <w:color w:val="363636"/>
    </w:rPr>
  </w:style>
  <w:style w:type="paragraph" w:styleId="Header">
    <w:name w:val="header"/>
    <w:basedOn w:val="Normal"/>
    <w:link w:val="HeaderChar"/>
    <w:uiPriority w:val="99"/>
    <w:semiHidden/>
    <w:rsid w:val="00B52E8C"/>
    <w:pPr>
      <w:tabs>
        <w:tab w:val="center" w:pos="4680"/>
        <w:tab w:val="right" w:pos="9360"/>
      </w:tabs>
      <w:spacing w:after="0" w:line="240" w:lineRule="auto"/>
    </w:pPr>
    <w:rPr>
      <w:rFonts w:ascii="Calibri" w:hAnsi="Calibri"/>
    </w:rPr>
  </w:style>
  <w:style w:type="character" w:customStyle="1" w:styleId="HeaderChar">
    <w:name w:val="Header Char"/>
    <w:basedOn w:val="DefaultParagraphFont"/>
    <w:link w:val="Header"/>
    <w:uiPriority w:val="99"/>
    <w:semiHidden/>
    <w:rsid w:val="000D7F12"/>
    <w:rPr>
      <w:rFonts w:ascii="Calibri" w:hAnsi="Calibri"/>
      <w:color w:val="363636"/>
    </w:rPr>
  </w:style>
  <w:style w:type="character" w:customStyle="1" w:styleId="A2">
    <w:name w:val="A2"/>
    <w:uiPriority w:val="99"/>
    <w:semiHidden/>
    <w:unhideWhenUsed/>
    <w:rsid w:val="00B52E8C"/>
    <w:rPr>
      <w:rFonts w:cs="Calibri"/>
      <w:color w:val="000000"/>
      <w:sz w:val="26"/>
      <w:szCs w:val="26"/>
    </w:rPr>
  </w:style>
  <w:style w:type="paragraph" w:customStyle="1" w:styleId="Pa1">
    <w:name w:val="Pa1"/>
    <w:basedOn w:val="Normal"/>
    <w:link w:val="Pa1Char"/>
    <w:uiPriority w:val="99"/>
    <w:semiHidden/>
    <w:rsid w:val="00C23EEE"/>
    <w:pPr>
      <w:autoSpaceDE w:val="0"/>
      <w:autoSpaceDN w:val="0"/>
      <w:adjustRightInd w:val="0"/>
      <w:spacing w:after="0" w:line="241" w:lineRule="atLeast"/>
    </w:pPr>
    <w:rPr>
      <w:rFonts w:ascii="Calibri" w:hAnsi="Calibri"/>
      <w:color w:val="auto"/>
      <w:sz w:val="24"/>
      <w:szCs w:val="24"/>
    </w:rPr>
  </w:style>
  <w:style w:type="paragraph" w:customStyle="1" w:styleId="ResumeDated">
    <w:name w:val="Resume Dated"/>
    <w:basedOn w:val="Normal"/>
    <w:link w:val="ResumeDatedChar"/>
    <w:qFormat/>
    <w:rsid w:val="001F2B48"/>
    <w:pPr>
      <w:tabs>
        <w:tab w:val="right" w:pos="9360"/>
      </w:tabs>
      <w:spacing w:before="360" w:after="0"/>
      <w:jc w:val="right"/>
    </w:pPr>
    <w:rPr>
      <w:i/>
      <w:iCs/>
      <w:sz w:val="19"/>
      <w:szCs w:val="19"/>
    </w:rPr>
  </w:style>
  <w:style w:type="character" w:styleId="Hyperlink">
    <w:name w:val="Hyperlink"/>
    <w:basedOn w:val="DefaultParagraphFont"/>
    <w:uiPriority w:val="99"/>
    <w:semiHidden/>
    <w:rsid w:val="006609C3"/>
    <w:rPr>
      <w:color w:val="auto"/>
      <w:u w:val="single"/>
    </w:rPr>
  </w:style>
  <w:style w:type="paragraph" w:customStyle="1" w:styleId="Pa0">
    <w:name w:val="Pa0"/>
    <w:basedOn w:val="Normal"/>
    <w:uiPriority w:val="99"/>
    <w:semiHidden/>
    <w:rsid w:val="00C23EEE"/>
    <w:pPr>
      <w:autoSpaceDE w:val="0"/>
      <w:autoSpaceDN w:val="0"/>
      <w:adjustRightInd w:val="0"/>
      <w:spacing w:after="0" w:line="241" w:lineRule="atLeast"/>
    </w:pPr>
    <w:rPr>
      <w:rFonts w:ascii="Calibri" w:hAnsi="Calibri"/>
      <w:color w:val="auto"/>
      <w:sz w:val="24"/>
      <w:szCs w:val="24"/>
    </w:rPr>
  </w:style>
  <w:style w:type="paragraph" w:customStyle="1" w:styleId="Pa2">
    <w:name w:val="Pa2"/>
    <w:basedOn w:val="Normal"/>
    <w:uiPriority w:val="99"/>
    <w:semiHidden/>
    <w:rsid w:val="00C23EEE"/>
    <w:pPr>
      <w:autoSpaceDE w:val="0"/>
      <w:autoSpaceDN w:val="0"/>
      <w:adjustRightInd w:val="0"/>
      <w:spacing w:after="0" w:line="241" w:lineRule="atLeast"/>
    </w:pPr>
    <w:rPr>
      <w:rFonts w:ascii="Calibri" w:hAnsi="Calibri"/>
      <w:color w:val="auto"/>
      <w:sz w:val="24"/>
      <w:szCs w:val="24"/>
    </w:rPr>
  </w:style>
  <w:style w:type="paragraph" w:customStyle="1" w:styleId="Pa4">
    <w:name w:val="Pa4"/>
    <w:basedOn w:val="Normal"/>
    <w:uiPriority w:val="99"/>
    <w:semiHidden/>
    <w:rsid w:val="00C23EEE"/>
    <w:pPr>
      <w:autoSpaceDE w:val="0"/>
      <w:autoSpaceDN w:val="0"/>
      <w:adjustRightInd w:val="0"/>
      <w:spacing w:after="0" w:line="241" w:lineRule="atLeast"/>
    </w:pPr>
    <w:rPr>
      <w:rFonts w:ascii="Calibri" w:hAnsi="Calibri"/>
      <w:color w:val="auto"/>
      <w:sz w:val="24"/>
      <w:szCs w:val="24"/>
    </w:rPr>
  </w:style>
  <w:style w:type="paragraph" w:styleId="BalloonText">
    <w:name w:val="Balloon Text"/>
    <w:basedOn w:val="Normal"/>
    <w:link w:val="BalloonTextChar"/>
    <w:uiPriority w:val="99"/>
    <w:semiHidden/>
    <w:unhideWhenUsed/>
    <w:rsid w:val="009A7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0F1"/>
    <w:rPr>
      <w:rFonts w:ascii="Tahoma" w:hAnsi="Tahoma" w:cs="Tahoma"/>
      <w:sz w:val="16"/>
      <w:szCs w:val="16"/>
    </w:rPr>
  </w:style>
  <w:style w:type="paragraph" w:customStyle="1" w:styleId="Name">
    <w:name w:val="Name"/>
    <w:link w:val="NameChar"/>
    <w:qFormat/>
    <w:rsid w:val="0068501B"/>
    <w:pPr>
      <w:pBdr>
        <w:bottom w:val="single" w:sz="12" w:space="4" w:color="EEB111"/>
      </w:pBdr>
      <w:spacing w:line="240" w:lineRule="auto"/>
    </w:pPr>
    <w:rPr>
      <w:rFonts w:ascii="Calibri" w:hAnsi="Calibri"/>
      <w:b/>
      <w:sz w:val="26"/>
      <w:szCs w:val="26"/>
    </w:rPr>
  </w:style>
  <w:style w:type="paragraph" w:styleId="Title">
    <w:name w:val="Title"/>
    <w:basedOn w:val="Normal"/>
    <w:next w:val="Normal"/>
    <w:link w:val="TitleChar"/>
    <w:qFormat/>
    <w:rsid w:val="0068501B"/>
    <w:pPr>
      <w:spacing w:after="300" w:line="240" w:lineRule="auto"/>
      <w:contextualSpacing/>
    </w:pPr>
    <w:rPr>
      <w:rFonts w:ascii="Calibri" w:eastAsiaTheme="majorEastAsia" w:hAnsi="Calibri" w:cstheme="majorBidi"/>
      <w:color w:val="auto"/>
      <w:spacing w:val="5"/>
      <w:kern w:val="28"/>
      <w:sz w:val="26"/>
      <w:szCs w:val="52"/>
    </w:rPr>
  </w:style>
  <w:style w:type="character" w:customStyle="1" w:styleId="NameChar">
    <w:name w:val="Name Char"/>
    <w:basedOn w:val="DefaultParagraphFont"/>
    <w:link w:val="Name"/>
    <w:rsid w:val="0068501B"/>
    <w:rPr>
      <w:rFonts w:ascii="Calibri" w:hAnsi="Calibri"/>
      <w:b/>
      <w:sz w:val="26"/>
      <w:szCs w:val="26"/>
    </w:rPr>
  </w:style>
  <w:style w:type="character" w:customStyle="1" w:styleId="TitleChar">
    <w:name w:val="Title Char"/>
    <w:basedOn w:val="DefaultParagraphFont"/>
    <w:link w:val="Title"/>
    <w:rsid w:val="00D0674A"/>
    <w:rPr>
      <w:rFonts w:ascii="Calibri" w:eastAsiaTheme="majorEastAsia" w:hAnsi="Calibri" w:cstheme="majorBidi"/>
      <w:spacing w:val="5"/>
      <w:kern w:val="28"/>
      <w:sz w:val="26"/>
      <w:szCs w:val="52"/>
    </w:rPr>
  </w:style>
  <w:style w:type="paragraph" w:customStyle="1" w:styleId="ContactInfo">
    <w:name w:val="Contact Info"/>
    <w:link w:val="ContactInfoChar"/>
    <w:qFormat/>
    <w:rsid w:val="00762FF7"/>
    <w:pPr>
      <w:spacing w:after="60" w:line="240" w:lineRule="auto"/>
      <w:jc w:val="right"/>
    </w:pPr>
    <w:rPr>
      <w:rFonts w:ascii="Calibri" w:hAnsi="Calibri"/>
      <w:color w:val="363636"/>
      <w:szCs w:val="21"/>
    </w:rPr>
  </w:style>
  <w:style w:type="character" w:customStyle="1" w:styleId="ResumeDatedChar">
    <w:name w:val="Resume Dated Char"/>
    <w:basedOn w:val="DefaultParagraphFont"/>
    <w:link w:val="ResumeDated"/>
    <w:rsid w:val="001F2B48"/>
    <w:rPr>
      <w:i/>
      <w:iCs/>
      <w:color w:val="363636"/>
      <w:sz w:val="19"/>
      <w:szCs w:val="19"/>
    </w:rPr>
  </w:style>
  <w:style w:type="character" w:customStyle="1" w:styleId="Pa1Char">
    <w:name w:val="Pa1 Char"/>
    <w:basedOn w:val="DefaultParagraphFont"/>
    <w:link w:val="Pa1"/>
    <w:uiPriority w:val="99"/>
    <w:semiHidden/>
    <w:rsid w:val="00C23EEE"/>
    <w:rPr>
      <w:rFonts w:ascii="Calibri" w:hAnsi="Calibri" w:cs="Calibri"/>
      <w:color w:val="000000"/>
      <w:sz w:val="24"/>
      <w:szCs w:val="24"/>
    </w:rPr>
  </w:style>
  <w:style w:type="character" w:customStyle="1" w:styleId="ContactInfoChar">
    <w:name w:val="Contact Info Char"/>
    <w:basedOn w:val="Pa1Char"/>
    <w:link w:val="ContactInfo"/>
    <w:rsid w:val="00762FF7"/>
    <w:rPr>
      <w:rFonts w:ascii="Calibri" w:hAnsi="Calibri" w:cs="Calibri"/>
      <w:color w:val="363636"/>
      <w:sz w:val="24"/>
      <w:szCs w:val="21"/>
    </w:rPr>
  </w:style>
  <w:style w:type="character" w:styleId="CommentReference">
    <w:name w:val="annotation reference"/>
    <w:basedOn w:val="DefaultParagraphFont"/>
    <w:uiPriority w:val="99"/>
    <w:semiHidden/>
    <w:unhideWhenUsed/>
    <w:rsid w:val="00820CF7"/>
    <w:rPr>
      <w:sz w:val="16"/>
      <w:szCs w:val="16"/>
    </w:rPr>
  </w:style>
  <w:style w:type="paragraph" w:styleId="CommentText">
    <w:name w:val="annotation text"/>
    <w:basedOn w:val="Normal"/>
    <w:link w:val="CommentTextChar"/>
    <w:uiPriority w:val="99"/>
    <w:semiHidden/>
    <w:unhideWhenUsed/>
    <w:rsid w:val="00820CF7"/>
    <w:pPr>
      <w:spacing w:line="240" w:lineRule="auto"/>
    </w:pPr>
    <w:rPr>
      <w:sz w:val="20"/>
      <w:szCs w:val="20"/>
    </w:rPr>
  </w:style>
  <w:style w:type="character" w:customStyle="1" w:styleId="CommentTextChar">
    <w:name w:val="Comment Text Char"/>
    <w:basedOn w:val="DefaultParagraphFont"/>
    <w:link w:val="CommentText"/>
    <w:uiPriority w:val="99"/>
    <w:semiHidden/>
    <w:rsid w:val="00820CF7"/>
    <w:rPr>
      <w:color w:val="363636"/>
      <w:sz w:val="20"/>
      <w:szCs w:val="20"/>
    </w:rPr>
  </w:style>
  <w:style w:type="paragraph" w:styleId="CommentSubject">
    <w:name w:val="annotation subject"/>
    <w:basedOn w:val="CommentText"/>
    <w:next w:val="CommentText"/>
    <w:link w:val="CommentSubjectChar"/>
    <w:uiPriority w:val="99"/>
    <w:semiHidden/>
    <w:unhideWhenUsed/>
    <w:rsid w:val="00820CF7"/>
    <w:rPr>
      <w:b/>
      <w:bCs/>
    </w:rPr>
  </w:style>
  <w:style w:type="character" w:customStyle="1" w:styleId="CommentSubjectChar">
    <w:name w:val="Comment Subject Char"/>
    <w:basedOn w:val="CommentTextChar"/>
    <w:link w:val="CommentSubject"/>
    <w:uiPriority w:val="99"/>
    <w:semiHidden/>
    <w:rsid w:val="00820CF7"/>
    <w:rPr>
      <w:b/>
      <w:bCs/>
      <w:color w:val="363636"/>
      <w:sz w:val="20"/>
      <w:szCs w:val="20"/>
    </w:rPr>
  </w:style>
  <w:style w:type="character" w:styleId="Strong">
    <w:name w:val="Strong"/>
    <w:basedOn w:val="DefaultParagraphFont"/>
    <w:uiPriority w:val="22"/>
    <w:qFormat/>
    <w:rsid w:val="002C46CF"/>
    <w:rPr>
      <w:b/>
      <w:bCs/>
    </w:rPr>
  </w:style>
  <w:style w:type="character" w:styleId="UnresolvedMention">
    <w:name w:val="Unresolved Mention"/>
    <w:basedOn w:val="DefaultParagraphFont"/>
    <w:uiPriority w:val="99"/>
    <w:semiHidden/>
    <w:unhideWhenUsed/>
    <w:rsid w:val="00E43A49"/>
    <w:rPr>
      <w:color w:val="605E5C"/>
      <w:shd w:val="clear" w:color="auto" w:fill="E1DFDD"/>
    </w:rPr>
  </w:style>
  <w:style w:type="character" w:styleId="FollowedHyperlink">
    <w:name w:val="FollowedHyperlink"/>
    <w:basedOn w:val="DefaultParagraphFont"/>
    <w:uiPriority w:val="99"/>
    <w:semiHidden/>
    <w:unhideWhenUsed/>
    <w:rsid w:val="00E01D1B"/>
    <w:rPr>
      <w:color w:val="800080" w:themeColor="followedHyperlink"/>
      <w:u w:val="single"/>
    </w:rPr>
  </w:style>
  <w:style w:type="paragraph" w:styleId="Revision">
    <w:name w:val="Revision"/>
    <w:hidden/>
    <w:uiPriority w:val="99"/>
    <w:semiHidden/>
    <w:rsid w:val="00033636"/>
    <w:pPr>
      <w:spacing w:after="0" w:line="240" w:lineRule="auto"/>
    </w:pPr>
    <w:rPr>
      <w:color w:val="3636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8624">
      <w:bodyDiv w:val="1"/>
      <w:marLeft w:val="0"/>
      <w:marRight w:val="0"/>
      <w:marTop w:val="0"/>
      <w:marBottom w:val="0"/>
      <w:divBdr>
        <w:top w:val="none" w:sz="0" w:space="0" w:color="auto"/>
        <w:left w:val="none" w:sz="0" w:space="0" w:color="auto"/>
        <w:bottom w:val="none" w:sz="0" w:space="0" w:color="auto"/>
        <w:right w:val="none" w:sz="0" w:space="0" w:color="auto"/>
      </w:divBdr>
    </w:div>
    <w:div w:id="43606680">
      <w:bodyDiv w:val="1"/>
      <w:marLeft w:val="0"/>
      <w:marRight w:val="0"/>
      <w:marTop w:val="0"/>
      <w:marBottom w:val="0"/>
      <w:divBdr>
        <w:top w:val="none" w:sz="0" w:space="0" w:color="auto"/>
        <w:left w:val="none" w:sz="0" w:space="0" w:color="auto"/>
        <w:bottom w:val="none" w:sz="0" w:space="0" w:color="auto"/>
        <w:right w:val="none" w:sz="0" w:space="0" w:color="auto"/>
      </w:divBdr>
    </w:div>
    <w:div w:id="153376681">
      <w:bodyDiv w:val="1"/>
      <w:marLeft w:val="0"/>
      <w:marRight w:val="0"/>
      <w:marTop w:val="0"/>
      <w:marBottom w:val="0"/>
      <w:divBdr>
        <w:top w:val="none" w:sz="0" w:space="0" w:color="auto"/>
        <w:left w:val="none" w:sz="0" w:space="0" w:color="auto"/>
        <w:bottom w:val="none" w:sz="0" w:space="0" w:color="auto"/>
        <w:right w:val="none" w:sz="0" w:space="0" w:color="auto"/>
      </w:divBdr>
    </w:div>
    <w:div w:id="240413806">
      <w:bodyDiv w:val="1"/>
      <w:marLeft w:val="0"/>
      <w:marRight w:val="0"/>
      <w:marTop w:val="0"/>
      <w:marBottom w:val="0"/>
      <w:divBdr>
        <w:top w:val="none" w:sz="0" w:space="0" w:color="auto"/>
        <w:left w:val="none" w:sz="0" w:space="0" w:color="auto"/>
        <w:bottom w:val="none" w:sz="0" w:space="0" w:color="auto"/>
        <w:right w:val="none" w:sz="0" w:space="0" w:color="auto"/>
      </w:divBdr>
    </w:div>
    <w:div w:id="249388109">
      <w:bodyDiv w:val="1"/>
      <w:marLeft w:val="0"/>
      <w:marRight w:val="0"/>
      <w:marTop w:val="0"/>
      <w:marBottom w:val="0"/>
      <w:divBdr>
        <w:top w:val="none" w:sz="0" w:space="0" w:color="auto"/>
        <w:left w:val="none" w:sz="0" w:space="0" w:color="auto"/>
        <w:bottom w:val="none" w:sz="0" w:space="0" w:color="auto"/>
        <w:right w:val="none" w:sz="0" w:space="0" w:color="auto"/>
      </w:divBdr>
    </w:div>
    <w:div w:id="385446486">
      <w:bodyDiv w:val="1"/>
      <w:marLeft w:val="0"/>
      <w:marRight w:val="0"/>
      <w:marTop w:val="0"/>
      <w:marBottom w:val="0"/>
      <w:divBdr>
        <w:top w:val="none" w:sz="0" w:space="0" w:color="auto"/>
        <w:left w:val="none" w:sz="0" w:space="0" w:color="auto"/>
        <w:bottom w:val="none" w:sz="0" w:space="0" w:color="auto"/>
        <w:right w:val="none" w:sz="0" w:space="0" w:color="auto"/>
      </w:divBdr>
    </w:div>
    <w:div w:id="417799375">
      <w:bodyDiv w:val="1"/>
      <w:marLeft w:val="0"/>
      <w:marRight w:val="0"/>
      <w:marTop w:val="0"/>
      <w:marBottom w:val="0"/>
      <w:divBdr>
        <w:top w:val="none" w:sz="0" w:space="0" w:color="auto"/>
        <w:left w:val="none" w:sz="0" w:space="0" w:color="auto"/>
        <w:bottom w:val="none" w:sz="0" w:space="0" w:color="auto"/>
        <w:right w:val="none" w:sz="0" w:space="0" w:color="auto"/>
      </w:divBdr>
    </w:div>
    <w:div w:id="478696618">
      <w:bodyDiv w:val="1"/>
      <w:marLeft w:val="0"/>
      <w:marRight w:val="0"/>
      <w:marTop w:val="0"/>
      <w:marBottom w:val="0"/>
      <w:divBdr>
        <w:top w:val="none" w:sz="0" w:space="0" w:color="auto"/>
        <w:left w:val="none" w:sz="0" w:space="0" w:color="auto"/>
        <w:bottom w:val="none" w:sz="0" w:space="0" w:color="auto"/>
        <w:right w:val="none" w:sz="0" w:space="0" w:color="auto"/>
      </w:divBdr>
    </w:div>
    <w:div w:id="562257683">
      <w:bodyDiv w:val="1"/>
      <w:marLeft w:val="0"/>
      <w:marRight w:val="0"/>
      <w:marTop w:val="0"/>
      <w:marBottom w:val="0"/>
      <w:divBdr>
        <w:top w:val="none" w:sz="0" w:space="0" w:color="auto"/>
        <w:left w:val="none" w:sz="0" w:space="0" w:color="auto"/>
        <w:bottom w:val="none" w:sz="0" w:space="0" w:color="auto"/>
        <w:right w:val="none" w:sz="0" w:space="0" w:color="auto"/>
      </w:divBdr>
    </w:div>
    <w:div w:id="582909554">
      <w:bodyDiv w:val="1"/>
      <w:marLeft w:val="0"/>
      <w:marRight w:val="0"/>
      <w:marTop w:val="0"/>
      <w:marBottom w:val="0"/>
      <w:divBdr>
        <w:top w:val="none" w:sz="0" w:space="0" w:color="auto"/>
        <w:left w:val="none" w:sz="0" w:space="0" w:color="auto"/>
        <w:bottom w:val="none" w:sz="0" w:space="0" w:color="auto"/>
        <w:right w:val="none" w:sz="0" w:space="0" w:color="auto"/>
      </w:divBdr>
    </w:div>
    <w:div w:id="584538979">
      <w:bodyDiv w:val="1"/>
      <w:marLeft w:val="0"/>
      <w:marRight w:val="0"/>
      <w:marTop w:val="0"/>
      <w:marBottom w:val="0"/>
      <w:divBdr>
        <w:top w:val="none" w:sz="0" w:space="0" w:color="auto"/>
        <w:left w:val="none" w:sz="0" w:space="0" w:color="auto"/>
        <w:bottom w:val="none" w:sz="0" w:space="0" w:color="auto"/>
        <w:right w:val="none" w:sz="0" w:space="0" w:color="auto"/>
      </w:divBdr>
    </w:div>
    <w:div w:id="676422549">
      <w:bodyDiv w:val="1"/>
      <w:marLeft w:val="0"/>
      <w:marRight w:val="0"/>
      <w:marTop w:val="0"/>
      <w:marBottom w:val="0"/>
      <w:divBdr>
        <w:top w:val="none" w:sz="0" w:space="0" w:color="auto"/>
        <w:left w:val="none" w:sz="0" w:space="0" w:color="auto"/>
        <w:bottom w:val="none" w:sz="0" w:space="0" w:color="auto"/>
        <w:right w:val="none" w:sz="0" w:space="0" w:color="auto"/>
      </w:divBdr>
    </w:div>
    <w:div w:id="733548472">
      <w:bodyDiv w:val="1"/>
      <w:marLeft w:val="0"/>
      <w:marRight w:val="0"/>
      <w:marTop w:val="0"/>
      <w:marBottom w:val="0"/>
      <w:divBdr>
        <w:top w:val="none" w:sz="0" w:space="0" w:color="auto"/>
        <w:left w:val="none" w:sz="0" w:space="0" w:color="auto"/>
        <w:bottom w:val="none" w:sz="0" w:space="0" w:color="auto"/>
        <w:right w:val="none" w:sz="0" w:space="0" w:color="auto"/>
      </w:divBdr>
    </w:div>
    <w:div w:id="766196589">
      <w:bodyDiv w:val="1"/>
      <w:marLeft w:val="0"/>
      <w:marRight w:val="0"/>
      <w:marTop w:val="0"/>
      <w:marBottom w:val="0"/>
      <w:divBdr>
        <w:top w:val="none" w:sz="0" w:space="0" w:color="auto"/>
        <w:left w:val="none" w:sz="0" w:space="0" w:color="auto"/>
        <w:bottom w:val="none" w:sz="0" w:space="0" w:color="auto"/>
        <w:right w:val="none" w:sz="0" w:space="0" w:color="auto"/>
      </w:divBdr>
    </w:div>
    <w:div w:id="867910238">
      <w:bodyDiv w:val="1"/>
      <w:marLeft w:val="0"/>
      <w:marRight w:val="0"/>
      <w:marTop w:val="0"/>
      <w:marBottom w:val="0"/>
      <w:divBdr>
        <w:top w:val="none" w:sz="0" w:space="0" w:color="auto"/>
        <w:left w:val="none" w:sz="0" w:space="0" w:color="auto"/>
        <w:bottom w:val="none" w:sz="0" w:space="0" w:color="auto"/>
        <w:right w:val="none" w:sz="0" w:space="0" w:color="auto"/>
      </w:divBdr>
    </w:div>
    <w:div w:id="944772577">
      <w:bodyDiv w:val="1"/>
      <w:marLeft w:val="0"/>
      <w:marRight w:val="0"/>
      <w:marTop w:val="0"/>
      <w:marBottom w:val="0"/>
      <w:divBdr>
        <w:top w:val="none" w:sz="0" w:space="0" w:color="auto"/>
        <w:left w:val="none" w:sz="0" w:space="0" w:color="auto"/>
        <w:bottom w:val="none" w:sz="0" w:space="0" w:color="auto"/>
        <w:right w:val="none" w:sz="0" w:space="0" w:color="auto"/>
      </w:divBdr>
    </w:div>
    <w:div w:id="1242136495">
      <w:bodyDiv w:val="1"/>
      <w:marLeft w:val="0"/>
      <w:marRight w:val="0"/>
      <w:marTop w:val="0"/>
      <w:marBottom w:val="0"/>
      <w:divBdr>
        <w:top w:val="none" w:sz="0" w:space="0" w:color="auto"/>
        <w:left w:val="none" w:sz="0" w:space="0" w:color="auto"/>
        <w:bottom w:val="none" w:sz="0" w:space="0" w:color="auto"/>
        <w:right w:val="none" w:sz="0" w:space="0" w:color="auto"/>
      </w:divBdr>
    </w:div>
    <w:div w:id="1303844856">
      <w:bodyDiv w:val="1"/>
      <w:marLeft w:val="0"/>
      <w:marRight w:val="0"/>
      <w:marTop w:val="0"/>
      <w:marBottom w:val="0"/>
      <w:divBdr>
        <w:top w:val="none" w:sz="0" w:space="0" w:color="auto"/>
        <w:left w:val="none" w:sz="0" w:space="0" w:color="auto"/>
        <w:bottom w:val="none" w:sz="0" w:space="0" w:color="auto"/>
        <w:right w:val="none" w:sz="0" w:space="0" w:color="auto"/>
      </w:divBdr>
      <w:divsChild>
        <w:div w:id="336225486">
          <w:marLeft w:val="0"/>
          <w:marRight w:val="0"/>
          <w:marTop w:val="0"/>
          <w:marBottom w:val="0"/>
          <w:divBdr>
            <w:top w:val="none" w:sz="0" w:space="0" w:color="auto"/>
            <w:left w:val="none" w:sz="0" w:space="0" w:color="auto"/>
            <w:bottom w:val="none" w:sz="0" w:space="0" w:color="auto"/>
            <w:right w:val="none" w:sz="0" w:space="0" w:color="auto"/>
          </w:divBdr>
        </w:div>
      </w:divsChild>
    </w:div>
    <w:div w:id="1317031469">
      <w:bodyDiv w:val="1"/>
      <w:marLeft w:val="0"/>
      <w:marRight w:val="0"/>
      <w:marTop w:val="0"/>
      <w:marBottom w:val="0"/>
      <w:divBdr>
        <w:top w:val="none" w:sz="0" w:space="0" w:color="auto"/>
        <w:left w:val="none" w:sz="0" w:space="0" w:color="auto"/>
        <w:bottom w:val="none" w:sz="0" w:space="0" w:color="auto"/>
        <w:right w:val="none" w:sz="0" w:space="0" w:color="auto"/>
      </w:divBdr>
      <w:divsChild>
        <w:div w:id="545065022">
          <w:marLeft w:val="0"/>
          <w:marRight w:val="0"/>
          <w:marTop w:val="0"/>
          <w:marBottom w:val="0"/>
          <w:divBdr>
            <w:top w:val="none" w:sz="0" w:space="0" w:color="auto"/>
            <w:left w:val="none" w:sz="0" w:space="0" w:color="auto"/>
            <w:bottom w:val="none" w:sz="0" w:space="0" w:color="auto"/>
            <w:right w:val="none" w:sz="0" w:space="0" w:color="auto"/>
          </w:divBdr>
        </w:div>
      </w:divsChild>
    </w:div>
    <w:div w:id="1386372587">
      <w:bodyDiv w:val="1"/>
      <w:marLeft w:val="0"/>
      <w:marRight w:val="0"/>
      <w:marTop w:val="0"/>
      <w:marBottom w:val="0"/>
      <w:divBdr>
        <w:top w:val="none" w:sz="0" w:space="0" w:color="auto"/>
        <w:left w:val="none" w:sz="0" w:space="0" w:color="auto"/>
        <w:bottom w:val="none" w:sz="0" w:space="0" w:color="auto"/>
        <w:right w:val="none" w:sz="0" w:space="0" w:color="auto"/>
      </w:divBdr>
    </w:div>
    <w:div w:id="1588541309">
      <w:bodyDiv w:val="1"/>
      <w:marLeft w:val="0"/>
      <w:marRight w:val="0"/>
      <w:marTop w:val="0"/>
      <w:marBottom w:val="0"/>
      <w:divBdr>
        <w:top w:val="none" w:sz="0" w:space="0" w:color="auto"/>
        <w:left w:val="none" w:sz="0" w:space="0" w:color="auto"/>
        <w:bottom w:val="none" w:sz="0" w:space="0" w:color="auto"/>
        <w:right w:val="none" w:sz="0" w:space="0" w:color="auto"/>
      </w:divBdr>
    </w:div>
    <w:div w:id="1596550927">
      <w:bodyDiv w:val="1"/>
      <w:marLeft w:val="0"/>
      <w:marRight w:val="0"/>
      <w:marTop w:val="0"/>
      <w:marBottom w:val="0"/>
      <w:divBdr>
        <w:top w:val="none" w:sz="0" w:space="0" w:color="auto"/>
        <w:left w:val="none" w:sz="0" w:space="0" w:color="auto"/>
        <w:bottom w:val="none" w:sz="0" w:space="0" w:color="auto"/>
        <w:right w:val="none" w:sz="0" w:space="0" w:color="auto"/>
      </w:divBdr>
    </w:div>
    <w:div w:id="1707217235">
      <w:bodyDiv w:val="1"/>
      <w:marLeft w:val="0"/>
      <w:marRight w:val="0"/>
      <w:marTop w:val="0"/>
      <w:marBottom w:val="0"/>
      <w:divBdr>
        <w:top w:val="none" w:sz="0" w:space="0" w:color="auto"/>
        <w:left w:val="none" w:sz="0" w:space="0" w:color="auto"/>
        <w:bottom w:val="none" w:sz="0" w:space="0" w:color="auto"/>
        <w:right w:val="none" w:sz="0" w:space="0" w:color="auto"/>
      </w:divBdr>
    </w:div>
    <w:div w:id="1729958584">
      <w:bodyDiv w:val="1"/>
      <w:marLeft w:val="0"/>
      <w:marRight w:val="0"/>
      <w:marTop w:val="0"/>
      <w:marBottom w:val="0"/>
      <w:divBdr>
        <w:top w:val="none" w:sz="0" w:space="0" w:color="auto"/>
        <w:left w:val="none" w:sz="0" w:space="0" w:color="auto"/>
        <w:bottom w:val="none" w:sz="0" w:space="0" w:color="auto"/>
        <w:right w:val="none" w:sz="0" w:space="0" w:color="auto"/>
      </w:divBdr>
      <w:divsChild>
        <w:div w:id="182520225">
          <w:marLeft w:val="0"/>
          <w:marRight w:val="0"/>
          <w:marTop w:val="0"/>
          <w:marBottom w:val="0"/>
          <w:divBdr>
            <w:top w:val="none" w:sz="0" w:space="0" w:color="auto"/>
            <w:left w:val="none" w:sz="0" w:space="0" w:color="auto"/>
            <w:bottom w:val="none" w:sz="0" w:space="0" w:color="auto"/>
            <w:right w:val="none" w:sz="0" w:space="0" w:color="auto"/>
          </w:divBdr>
        </w:div>
        <w:div w:id="1901936036">
          <w:marLeft w:val="0"/>
          <w:marRight w:val="0"/>
          <w:marTop w:val="0"/>
          <w:marBottom w:val="0"/>
          <w:divBdr>
            <w:top w:val="none" w:sz="0" w:space="0" w:color="auto"/>
            <w:left w:val="none" w:sz="0" w:space="0" w:color="auto"/>
            <w:bottom w:val="none" w:sz="0" w:space="0" w:color="auto"/>
            <w:right w:val="none" w:sz="0" w:space="0" w:color="auto"/>
          </w:divBdr>
        </w:div>
      </w:divsChild>
    </w:div>
    <w:div w:id="1797260920">
      <w:bodyDiv w:val="1"/>
      <w:marLeft w:val="0"/>
      <w:marRight w:val="0"/>
      <w:marTop w:val="0"/>
      <w:marBottom w:val="0"/>
      <w:divBdr>
        <w:top w:val="none" w:sz="0" w:space="0" w:color="auto"/>
        <w:left w:val="none" w:sz="0" w:space="0" w:color="auto"/>
        <w:bottom w:val="none" w:sz="0" w:space="0" w:color="auto"/>
        <w:right w:val="none" w:sz="0" w:space="0" w:color="auto"/>
      </w:divBdr>
    </w:div>
    <w:div w:id="1852598043">
      <w:bodyDiv w:val="1"/>
      <w:marLeft w:val="0"/>
      <w:marRight w:val="0"/>
      <w:marTop w:val="0"/>
      <w:marBottom w:val="0"/>
      <w:divBdr>
        <w:top w:val="none" w:sz="0" w:space="0" w:color="auto"/>
        <w:left w:val="none" w:sz="0" w:space="0" w:color="auto"/>
        <w:bottom w:val="none" w:sz="0" w:space="0" w:color="auto"/>
        <w:right w:val="none" w:sz="0" w:space="0" w:color="auto"/>
      </w:divBdr>
    </w:div>
    <w:div w:id="1870340876">
      <w:bodyDiv w:val="1"/>
      <w:marLeft w:val="0"/>
      <w:marRight w:val="0"/>
      <w:marTop w:val="0"/>
      <w:marBottom w:val="0"/>
      <w:divBdr>
        <w:top w:val="none" w:sz="0" w:space="0" w:color="auto"/>
        <w:left w:val="none" w:sz="0" w:space="0" w:color="auto"/>
        <w:bottom w:val="none" w:sz="0" w:space="0" w:color="auto"/>
        <w:right w:val="none" w:sz="0" w:space="0" w:color="auto"/>
      </w:divBdr>
    </w:div>
    <w:div w:id="1885214550">
      <w:bodyDiv w:val="1"/>
      <w:marLeft w:val="0"/>
      <w:marRight w:val="0"/>
      <w:marTop w:val="0"/>
      <w:marBottom w:val="0"/>
      <w:divBdr>
        <w:top w:val="none" w:sz="0" w:space="0" w:color="auto"/>
        <w:left w:val="none" w:sz="0" w:space="0" w:color="auto"/>
        <w:bottom w:val="none" w:sz="0" w:space="0" w:color="auto"/>
        <w:right w:val="none" w:sz="0" w:space="0" w:color="auto"/>
      </w:divBdr>
      <w:divsChild>
        <w:div w:id="330958981">
          <w:marLeft w:val="0"/>
          <w:marRight w:val="0"/>
          <w:marTop w:val="0"/>
          <w:marBottom w:val="0"/>
          <w:divBdr>
            <w:top w:val="none" w:sz="0" w:space="0" w:color="auto"/>
            <w:left w:val="none" w:sz="0" w:space="0" w:color="auto"/>
            <w:bottom w:val="none" w:sz="0" w:space="0" w:color="auto"/>
            <w:right w:val="none" w:sz="0" w:space="0" w:color="auto"/>
          </w:divBdr>
        </w:div>
      </w:divsChild>
    </w:div>
    <w:div w:id="1922446708">
      <w:bodyDiv w:val="1"/>
      <w:marLeft w:val="0"/>
      <w:marRight w:val="0"/>
      <w:marTop w:val="0"/>
      <w:marBottom w:val="0"/>
      <w:divBdr>
        <w:top w:val="none" w:sz="0" w:space="0" w:color="auto"/>
        <w:left w:val="none" w:sz="0" w:space="0" w:color="auto"/>
        <w:bottom w:val="none" w:sz="0" w:space="0" w:color="auto"/>
        <w:right w:val="none" w:sz="0" w:space="0" w:color="auto"/>
      </w:divBdr>
    </w:div>
    <w:div w:id="20723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eldish\Desktop\Resum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F4587-E7FE-4AFE-853E-97D3F1D7E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Template</Template>
  <TotalTime>35</TotalTime>
  <Pages>4</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Feldish</dc:creator>
  <cp:keywords/>
  <dc:description/>
  <cp:lastModifiedBy>Jill Williamson</cp:lastModifiedBy>
  <cp:revision>16</cp:revision>
  <cp:lastPrinted>2025-06-17T16:04:00Z</cp:lastPrinted>
  <dcterms:created xsi:type="dcterms:W3CDTF">2024-09-03T17:52:00Z</dcterms:created>
  <dcterms:modified xsi:type="dcterms:W3CDTF">2025-08-26T21:07:00Z</dcterms:modified>
</cp:coreProperties>
</file>