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CA98" w14:textId="7DBB89D9" w:rsidR="000C7316" w:rsidRPr="00D760BC" w:rsidRDefault="00E26CA9" w:rsidP="1082785A">
      <w:pPr>
        <w:pBdr>
          <w:bottom w:val="single" w:sz="12" w:space="4" w:color="EEB111"/>
        </w:pBdr>
        <w:spacing w:line="240" w:lineRule="auto"/>
        <w:rPr>
          <w:rStyle w:val="A2"/>
          <w:color w:val="auto"/>
        </w:rPr>
      </w:pPr>
      <w:r w:rsidRPr="00D760BC">
        <w:rPr>
          <w:rFonts w:ascii="Calibri" w:eastAsia="Calibri" w:hAnsi="Calibri" w:cs="Calibri"/>
          <w:b/>
          <w:bCs/>
          <w:color w:val="auto"/>
          <w:sz w:val="26"/>
          <w:szCs w:val="26"/>
        </w:rPr>
        <w:t>Angela Zeng</w:t>
      </w:r>
      <w:r w:rsidR="1082785A" w:rsidRPr="00D760BC">
        <w:rPr>
          <w:rStyle w:val="NameChar"/>
          <w:color w:val="auto"/>
        </w:rPr>
        <w:t>,</w:t>
      </w:r>
      <w:r w:rsidR="1082785A" w:rsidRPr="00D760BC">
        <w:rPr>
          <w:rStyle w:val="A2"/>
          <w:b/>
          <w:bCs/>
          <w:color w:val="auto"/>
        </w:rPr>
        <w:t xml:space="preserve"> </w:t>
      </w:r>
      <w:r w:rsidRPr="00D760BC">
        <w:rPr>
          <w:rStyle w:val="TitleChar"/>
          <w:color w:val="auto"/>
        </w:rPr>
        <w:t>Associate</w:t>
      </w:r>
    </w:p>
    <w:p w14:paraId="1D9A2EE4" w14:textId="084574C7" w:rsidR="00B52E8C" w:rsidRPr="00D760BC" w:rsidRDefault="1082785A" w:rsidP="006C5E75">
      <w:pPr>
        <w:pStyle w:val="ContactInfo"/>
        <w:rPr>
          <w:color w:val="auto"/>
        </w:rPr>
      </w:pPr>
      <w:r w:rsidRPr="00D760BC">
        <w:rPr>
          <w:color w:val="auto"/>
        </w:rPr>
        <w:t xml:space="preserve">Synapse Energy Economics I 485 Massachusetts Avenue, Suite </w:t>
      </w:r>
      <w:r w:rsidR="00CF79A5" w:rsidRPr="00D760BC">
        <w:rPr>
          <w:color w:val="auto"/>
        </w:rPr>
        <w:t>3</w:t>
      </w:r>
      <w:r w:rsidRPr="00D760BC">
        <w:rPr>
          <w:color w:val="auto"/>
        </w:rPr>
        <w:t xml:space="preserve"> I Cambridge, MA</w:t>
      </w:r>
      <w:r w:rsidR="00222B9C" w:rsidRPr="00D760BC">
        <w:rPr>
          <w:color w:val="auto"/>
        </w:rPr>
        <w:t xml:space="preserve"> </w:t>
      </w:r>
      <w:r w:rsidRPr="00D760BC">
        <w:rPr>
          <w:color w:val="auto"/>
        </w:rPr>
        <w:t>02139</w:t>
      </w:r>
    </w:p>
    <w:p w14:paraId="48806F0E" w14:textId="2AB2EDB2" w:rsidR="00B52E8C" w:rsidRPr="00D760BC" w:rsidRDefault="00B52E8C" w:rsidP="006C5E75">
      <w:pPr>
        <w:pStyle w:val="ContactInfo"/>
        <w:rPr>
          <w:color w:val="auto"/>
        </w:rPr>
      </w:pPr>
      <w:r w:rsidRPr="00D760BC">
        <w:rPr>
          <w:color w:val="auto"/>
        </w:rPr>
        <w:tab/>
      </w:r>
      <w:r w:rsidR="009A70F1" w:rsidRPr="00D760BC">
        <w:rPr>
          <w:color w:val="auto"/>
        </w:rPr>
        <w:tab/>
      </w:r>
      <w:r w:rsidR="00E26CA9" w:rsidRPr="00D760BC">
        <w:rPr>
          <w:color w:val="auto"/>
        </w:rPr>
        <w:t>azeng</w:t>
      </w:r>
      <w:r w:rsidR="00FD4F9B" w:rsidRPr="00D760BC">
        <w:rPr>
          <w:color w:val="auto"/>
        </w:rPr>
        <w:t>@synapse-energy.com</w:t>
      </w:r>
    </w:p>
    <w:p w14:paraId="4CC7031C" w14:textId="77777777" w:rsidR="00FD4F9B" w:rsidRPr="00D760BC" w:rsidRDefault="1082785A" w:rsidP="0044034E">
      <w:pPr>
        <w:pStyle w:val="Heading1"/>
      </w:pPr>
      <w:r w:rsidRPr="00D760BC">
        <w:t>Professional Experience</w:t>
      </w:r>
    </w:p>
    <w:p w14:paraId="1CD4E0DD" w14:textId="670BD748" w:rsidR="00FD4F9B" w:rsidRPr="00D760BC" w:rsidRDefault="0046008A" w:rsidP="00FD4F9B">
      <w:pPr>
        <w:rPr>
          <w:color w:val="auto"/>
        </w:rPr>
      </w:pPr>
      <w:r w:rsidRPr="00D760BC">
        <w:rPr>
          <w:b/>
          <w:bCs/>
          <w:color w:val="auto"/>
        </w:rPr>
        <w:t>Synapse Energy Economics</w:t>
      </w:r>
      <w:r w:rsidR="1082785A" w:rsidRPr="00D760BC">
        <w:rPr>
          <w:color w:val="auto"/>
        </w:rPr>
        <w:t xml:space="preserve">, Cambridge, MA. </w:t>
      </w:r>
      <w:r w:rsidR="00E26CA9" w:rsidRPr="00D760BC">
        <w:rPr>
          <w:i/>
          <w:iCs/>
          <w:color w:val="auto"/>
        </w:rPr>
        <w:t>Associate</w:t>
      </w:r>
      <w:r w:rsidR="1082785A" w:rsidRPr="00D760BC">
        <w:rPr>
          <w:color w:val="auto"/>
        </w:rPr>
        <w:t xml:space="preserve">, </w:t>
      </w:r>
      <w:r w:rsidR="00E26CA9" w:rsidRPr="00D760BC">
        <w:rPr>
          <w:color w:val="auto"/>
        </w:rPr>
        <w:t>August 2023 - Present</w:t>
      </w:r>
      <w:r w:rsidR="1082785A" w:rsidRPr="00D760BC">
        <w:rPr>
          <w:color w:val="auto"/>
        </w:rPr>
        <w:t>.</w:t>
      </w:r>
    </w:p>
    <w:p w14:paraId="5D4D0600" w14:textId="77777777" w:rsidR="004E34AF" w:rsidRPr="00D760BC" w:rsidRDefault="00A16B14" w:rsidP="00A16B14">
      <w:pPr>
        <w:numPr>
          <w:ilvl w:val="0"/>
          <w:numId w:val="4"/>
        </w:numPr>
        <w:spacing w:after="0" w:line="240" w:lineRule="auto"/>
        <w:rPr>
          <w:b/>
          <w:bCs/>
          <w:color w:val="auto"/>
        </w:rPr>
      </w:pPr>
      <w:r w:rsidRPr="00D760BC">
        <w:rPr>
          <w:color w:val="auto"/>
        </w:rPr>
        <w:t>Conducts research and provides consulting on energy sector issues</w:t>
      </w:r>
      <w:r w:rsidR="004E34AF" w:rsidRPr="00D760BC">
        <w:rPr>
          <w:color w:val="auto"/>
        </w:rPr>
        <w:t>.</w:t>
      </w:r>
    </w:p>
    <w:p w14:paraId="4769BE25" w14:textId="795BAE6B" w:rsidR="00A16B14" w:rsidRPr="00D760BC" w:rsidRDefault="004E34AF" w:rsidP="00A16B14">
      <w:pPr>
        <w:numPr>
          <w:ilvl w:val="0"/>
          <w:numId w:val="4"/>
        </w:numPr>
        <w:spacing w:after="0" w:line="240" w:lineRule="auto"/>
        <w:rPr>
          <w:b/>
          <w:bCs/>
          <w:color w:val="auto"/>
        </w:rPr>
      </w:pPr>
      <w:r w:rsidRPr="00D760BC">
        <w:rPr>
          <w:color w:val="auto"/>
        </w:rPr>
        <w:t>C</w:t>
      </w:r>
      <w:r w:rsidR="00A16B14" w:rsidRPr="00D760BC">
        <w:rPr>
          <w:color w:val="auto"/>
        </w:rPr>
        <w:t xml:space="preserve">onducts </w:t>
      </w:r>
      <w:r w:rsidRPr="00D760BC">
        <w:rPr>
          <w:color w:val="auto"/>
        </w:rPr>
        <w:t xml:space="preserve">benefit-cost </w:t>
      </w:r>
      <w:r w:rsidR="00A16B14" w:rsidRPr="00D760BC">
        <w:rPr>
          <w:color w:val="auto"/>
        </w:rPr>
        <w:t>analys</w:t>
      </w:r>
      <w:r w:rsidRPr="00D760BC">
        <w:rPr>
          <w:color w:val="auto"/>
        </w:rPr>
        <w:t>e</w:t>
      </w:r>
      <w:r w:rsidR="00A16B14" w:rsidRPr="00D760BC">
        <w:rPr>
          <w:color w:val="auto"/>
        </w:rPr>
        <w:t xml:space="preserve">s to evaluate energy efficiency </w:t>
      </w:r>
      <w:r w:rsidR="00BF1804" w:rsidRPr="00D760BC">
        <w:rPr>
          <w:color w:val="auto"/>
        </w:rPr>
        <w:t xml:space="preserve">and other distributed energy resource </w:t>
      </w:r>
      <w:r w:rsidR="00A16B14" w:rsidRPr="00D760BC">
        <w:rPr>
          <w:color w:val="auto"/>
        </w:rPr>
        <w:t>programs.</w:t>
      </w:r>
    </w:p>
    <w:p w14:paraId="399EE317" w14:textId="09B76986" w:rsidR="00BF1804" w:rsidRPr="00D760BC" w:rsidRDefault="00602DC7" w:rsidP="00A16B14">
      <w:pPr>
        <w:numPr>
          <w:ilvl w:val="0"/>
          <w:numId w:val="4"/>
        </w:numPr>
        <w:spacing w:after="0" w:line="240" w:lineRule="auto"/>
        <w:rPr>
          <w:b/>
          <w:bCs/>
          <w:color w:val="auto"/>
        </w:rPr>
      </w:pPr>
      <w:r w:rsidRPr="00D760BC">
        <w:rPr>
          <w:color w:val="auto"/>
        </w:rPr>
        <w:t>S</w:t>
      </w:r>
      <w:r w:rsidR="00BF1804" w:rsidRPr="00D760BC">
        <w:rPr>
          <w:color w:val="auto"/>
        </w:rPr>
        <w:t>upport</w:t>
      </w:r>
      <w:r w:rsidRPr="00D760BC">
        <w:rPr>
          <w:color w:val="auto"/>
        </w:rPr>
        <w:t>s</w:t>
      </w:r>
      <w:r w:rsidR="00BF1804" w:rsidRPr="00D760BC">
        <w:rPr>
          <w:color w:val="auto"/>
        </w:rPr>
        <w:t xml:space="preserve"> </w:t>
      </w:r>
      <w:r w:rsidRPr="00D760BC">
        <w:rPr>
          <w:color w:val="auto"/>
        </w:rPr>
        <w:t>working groups in developing benefit-cost analysis frameworks.</w:t>
      </w:r>
    </w:p>
    <w:p w14:paraId="700E16FA" w14:textId="0A7B3AA8" w:rsidR="004E34AF" w:rsidRPr="00D760BC" w:rsidRDefault="00602DC7" w:rsidP="00A16B14">
      <w:pPr>
        <w:numPr>
          <w:ilvl w:val="0"/>
          <w:numId w:val="4"/>
        </w:numPr>
        <w:spacing w:after="0" w:line="240" w:lineRule="auto"/>
        <w:rPr>
          <w:b/>
          <w:bCs/>
          <w:color w:val="auto"/>
        </w:rPr>
      </w:pPr>
      <w:r w:rsidRPr="00D760BC">
        <w:rPr>
          <w:color w:val="auto"/>
        </w:rPr>
        <w:t>Assists with</w:t>
      </w:r>
      <w:r w:rsidR="004E34AF" w:rsidRPr="00D760BC">
        <w:rPr>
          <w:color w:val="auto"/>
        </w:rPr>
        <w:t xml:space="preserve"> </w:t>
      </w:r>
      <w:r w:rsidR="00BF1804" w:rsidRPr="00D760BC">
        <w:rPr>
          <w:color w:val="auto"/>
        </w:rPr>
        <w:t>capacity expansion and production cost modeling using EnCompass</w:t>
      </w:r>
      <w:r w:rsidRPr="00D760BC">
        <w:rPr>
          <w:color w:val="auto"/>
        </w:rPr>
        <w:t xml:space="preserve">. </w:t>
      </w:r>
    </w:p>
    <w:p w14:paraId="22415C2E" w14:textId="41A6EA14" w:rsidR="00BF1804" w:rsidRPr="00D760BC" w:rsidRDefault="00BF1804" w:rsidP="00A16B14">
      <w:pPr>
        <w:numPr>
          <w:ilvl w:val="0"/>
          <w:numId w:val="4"/>
        </w:numPr>
        <w:spacing w:after="0" w:line="240" w:lineRule="auto"/>
        <w:rPr>
          <w:b/>
          <w:bCs/>
          <w:color w:val="auto"/>
        </w:rPr>
      </w:pPr>
      <w:r w:rsidRPr="00D760BC">
        <w:rPr>
          <w:color w:val="auto"/>
        </w:rPr>
        <w:t xml:space="preserve">Supports the development of testimony </w:t>
      </w:r>
      <w:r w:rsidR="00602DC7" w:rsidRPr="00D760BC">
        <w:rPr>
          <w:color w:val="auto"/>
        </w:rPr>
        <w:t xml:space="preserve">on </w:t>
      </w:r>
      <w:r w:rsidRPr="00D760BC">
        <w:rPr>
          <w:color w:val="auto"/>
        </w:rPr>
        <w:t xml:space="preserve">the economics of coal plant operations and </w:t>
      </w:r>
      <w:r w:rsidR="004F0421" w:rsidRPr="00D760BC">
        <w:rPr>
          <w:color w:val="auto"/>
        </w:rPr>
        <w:t xml:space="preserve">on </w:t>
      </w:r>
      <w:r w:rsidR="006240D3" w:rsidRPr="00D760BC">
        <w:rPr>
          <w:color w:val="auto"/>
        </w:rPr>
        <w:t>distributed</w:t>
      </w:r>
      <w:r w:rsidRPr="00D760BC">
        <w:rPr>
          <w:color w:val="auto"/>
        </w:rPr>
        <w:t xml:space="preserve"> energy resource plans</w:t>
      </w:r>
      <w:r w:rsidR="00602DC7" w:rsidRPr="00D760BC">
        <w:rPr>
          <w:color w:val="auto"/>
        </w:rPr>
        <w:t>.</w:t>
      </w:r>
    </w:p>
    <w:p w14:paraId="19E0DED2" w14:textId="77777777" w:rsidR="00F01569" w:rsidRPr="00D760BC" w:rsidRDefault="00F01569" w:rsidP="00F01569">
      <w:pPr>
        <w:spacing w:after="0" w:line="240" w:lineRule="auto"/>
        <w:rPr>
          <w:b/>
          <w:bCs/>
          <w:color w:val="auto"/>
        </w:rPr>
      </w:pPr>
    </w:p>
    <w:p w14:paraId="279F0E3B" w14:textId="590C4D7C" w:rsidR="00FD4F9B" w:rsidRPr="00D760BC" w:rsidRDefault="00E26CA9" w:rsidP="00FD4F9B">
      <w:pPr>
        <w:rPr>
          <w:color w:val="auto"/>
        </w:rPr>
      </w:pPr>
      <w:r w:rsidRPr="00D760BC">
        <w:rPr>
          <w:b/>
          <w:bCs/>
          <w:color w:val="auto"/>
        </w:rPr>
        <w:t>Synapse Energy Economics and Climable</w:t>
      </w:r>
      <w:r w:rsidR="1082785A" w:rsidRPr="00D760BC">
        <w:rPr>
          <w:color w:val="auto"/>
        </w:rPr>
        <w:t xml:space="preserve">, </w:t>
      </w:r>
      <w:r w:rsidR="00250F25" w:rsidRPr="00D760BC">
        <w:rPr>
          <w:color w:val="auto"/>
        </w:rPr>
        <w:t>Cambridge</w:t>
      </w:r>
      <w:r w:rsidR="1082785A" w:rsidRPr="00D760BC">
        <w:rPr>
          <w:color w:val="auto"/>
        </w:rPr>
        <w:t xml:space="preserve">, MA. </w:t>
      </w:r>
      <w:r w:rsidRPr="00D760BC">
        <w:rPr>
          <w:i/>
          <w:iCs/>
          <w:color w:val="auto"/>
        </w:rPr>
        <w:t>Energy Justice Intern</w:t>
      </w:r>
      <w:r w:rsidR="1082785A" w:rsidRPr="00D760BC">
        <w:rPr>
          <w:color w:val="auto"/>
        </w:rPr>
        <w:t>,</w:t>
      </w:r>
      <w:r w:rsidR="00250F25" w:rsidRPr="00D760BC">
        <w:rPr>
          <w:color w:val="auto"/>
        </w:rPr>
        <w:t xml:space="preserve"> May 2022 – Feb 2023</w:t>
      </w:r>
      <w:r w:rsidR="1082785A" w:rsidRPr="00D760BC">
        <w:rPr>
          <w:color w:val="auto"/>
        </w:rPr>
        <w:t>.</w:t>
      </w:r>
    </w:p>
    <w:p w14:paraId="4D607750" w14:textId="2CDE2A23" w:rsidR="00A16B14" w:rsidRPr="00D760BC" w:rsidRDefault="00A16B14" w:rsidP="00A16B14">
      <w:pPr>
        <w:pStyle w:val="ListParagraph"/>
        <w:numPr>
          <w:ilvl w:val="0"/>
          <w:numId w:val="6"/>
        </w:numPr>
        <w:rPr>
          <w:color w:val="auto"/>
        </w:rPr>
      </w:pPr>
      <w:r w:rsidRPr="00D760BC">
        <w:rPr>
          <w:color w:val="auto"/>
        </w:rPr>
        <w:t xml:space="preserve">Evaluated </w:t>
      </w:r>
      <w:r w:rsidR="00602DC7" w:rsidRPr="00D760BC">
        <w:rPr>
          <w:color w:val="auto"/>
        </w:rPr>
        <w:t xml:space="preserve">quantitative and </w:t>
      </w:r>
      <w:r w:rsidRPr="00D760BC">
        <w:rPr>
          <w:color w:val="auto"/>
        </w:rPr>
        <w:t xml:space="preserve">qualitative survey data to inform technical study on the potential of solar in Massachusetts. </w:t>
      </w:r>
    </w:p>
    <w:p w14:paraId="41DCFC89" w14:textId="77777777" w:rsidR="00A16B14" w:rsidRPr="00D760BC" w:rsidRDefault="00A16B14" w:rsidP="00A16B14">
      <w:pPr>
        <w:pStyle w:val="ListParagraph"/>
        <w:numPr>
          <w:ilvl w:val="0"/>
          <w:numId w:val="6"/>
        </w:numPr>
        <w:rPr>
          <w:color w:val="auto"/>
        </w:rPr>
      </w:pPr>
      <w:r w:rsidRPr="00D760BC">
        <w:rPr>
          <w:color w:val="auto"/>
        </w:rPr>
        <w:t>Analyzed U.S. Census tract data to inform environmental justice analysis.</w:t>
      </w:r>
    </w:p>
    <w:p w14:paraId="29BF7300" w14:textId="1AB51041" w:rsidR="00FD4F9B" w:rsidRPr="00D760BC" w:rsidRDefault="00250F25" w:rsidP="00FD4F9B">
      <w:pPr>
        <w:rPr>
          <w:color w:val="auto"/>
        </w:rPr>
      </w:pPr>
      <w:r w:rsidRPr="00D760BC">
        <w:rPr>
          <w:b/>
          <w:bCs/>
          <w:color w:val="auto"/>
        </w:rPr>
        <w:t>Duke University Nicholas School of the Environment</w:t>
      </w:r>
      <w:r w:rsidR="1082785A" w:rsidRPr="00D760BC">
        <w:rPr>
          <w:color w:val="auto"/>
        </w:rPr>
        <w:t xml:space="preserve">, </w:t>
      </w:r>
      <w:r w:rsidRPr="00D760BC">
        <w:rPr>
          <w:color w:val="auto"/>
        </w:rPr>
        <w:t>Durham</w:t>
      </w:r>
      <w:r w:rsidR="1082785A" w:rsidRPr="00D760BC">
        <w:rPr>
          <w:color w:val="auto"/>
        </w:rPr>
        <w:t xml:space="preserve">, </w:t>
      </w:r>
      <w:r w:rsidRPr="00D760BC">
        <w:rPr>
          <w:color w:val="auto"/>
        </w:rPr>
        <w:t>NC</w:t>
      </w:r>
      <w:r w:rsidR="1082785A" w:rsidRPr="00D760BC">
        <w:rPr>
          <w:color w:val="auto"/>
        </w:rPr>
        <w:t xml:space="preserve">. </w:t>
      </w:r>
      <w:r w:rsidRPr="00D760BC">
        <w:rPr>
          <w:i/>
          <w:iCs/>
          <w:color w:val="auto"/>
        </w:rPr>
        <w:t>Graduate Research Assistant</w:t>
      </w:r>
      <w:r w:rsidR="1082785A" w:rsidRPr="00D760BC">
        <w:rPr>
          <w:color w:val="auto"/>
        </w:rPr>
        <w:t xml:space="preserve">, </w:t>
      </w:r>
      <w:r w:rsidRPr="00D760BC">
        <w:rPr>
          <w:color w:val="auto"/>
        </w:rPr>
        <w:t xml:space="preserve">September 2021 – April 2022. </w:t>
      </w:r>
    </w:p>
    <w:p w14:paraId="45A90421" w14:textId="77777777" w:rsidR="00A16B14" w:rsidRPr="00D760BC" w:rsidRDefault="00A16B14" w:rsidP="00A16B14">
      <w:pPr>
        <w:pStyle w:val="ListParagraph"/>
        <w:numPr>
          <w:ilvl w:val="0"/>
          <w:numId w:val="7"/>
        </w:numPr>
        <w:rPr>
          <w:color w:val="auto"/>
        </w:rPr>
      </w:pPr>
      <w:r w:rsidRPr="00D760BC">
        <w:rPr>
          <w:color w:val="auto"/>
        </w:rPr>
        <w:t>Analyzed the impact of drought on the methane emissions of coastal wetlands.</w:t>
      </w:r>
    </w:p>
    <w:p w14:paraId="52CF19CC" w14:textId="20C33186" w:rsidR="00A16B14" w:rsidRPr="00D760BC" w:rsidRDefault="00A16B14" w:rsidP="00A16B14">
      <w:pPr>
        <w:pStyle w:val="ListParagraph"/>
        <w:numPr>
          <w:ilvl w:val="0"/>
          <w:numId w:val="7"/>
        </w:numPr>
        <w:rPr>
          <w:color w:val="auto"/>
        </w:rPr>
      </w:pPr>
      <w:r w:rsidRPr="00D760BC">
        <w:rPr>
          <w:color w:val="auto"/>
        </w:rPr>
        <w:t xml:space="preserve">Conducted statistical analyses using R (linear </w:t>
      </w:r>
      <w:r w:rsidR="00602DC7" w:rsidRPr="00D760BC">
        <w:rPr>
          <w:color w:val="auto"/>
        </w:rPr>
        <w:t xml:space="preserve">and </w:t>
      </w:r>
      <w:r w:rsidRPr="00D760BC">
        <w:rPr>
          <w:color w:val="auto"/>
        </w:rPr>
        <w:t>generalized additive model</w:t>
      </w:r>
      <w:r w:rsidR="00602DC7" w:rsidRPr="00D760BC">
        <w:rPr>
          <w:color w:val="auto"/>
        </w:rPr>
        <w:t>s</w:t>
      </w:r>
      <w:r w:rsidRPr="00D760BC">
        <w:rPr>
          <w:color w:val="auto"/>
        </w:rPr>
        <w:t>) to determine relationships between methane flux, precipitation, groundwater table level, and temperature over multiple years.</w:t>
      </w:r>
    </w:p>
    <w:p w14:paraId="2F3D455C" w14:textId="7C368667" w:rsidR="00A16B14" w:rsidRPr="00D760BC" w:rsidRDefault="00A16B14" w:rsidP="00A16B14">
      <w:pPr>
        <w:pStyle w:val="ListParagraph"/>
        <w:numPr>
          <w:ilvl w:val="0"/>
          <w:numId w:val="7"/>
        </w:numPr>
        <w:rPr>
          <w:color w:val="auto"/>
        </w:rPr>
      </w:pPr>
      <w:r w:rsidRPr="00D760BC">
        <w:rPr>
          <w:color w:val="auto"/>
        </w:rPr>
        <w:t>Ran random forest regressions in Python to determine importance of explanatory variables in predicting methane flux.</w:t>
      </w:r>
    </w:p>
    <w:p w14:paraId="3F64F809" w14:textId="6E1D9507" w:rsidR="00FD4F9B" w:rsidRPr="00D760BC" w:rsidRDefault="00250F25" w:rsidP="00FD4F9B">
      <w:pPr>
        <w:rPr>
          <w:color w:val="auto"/>
        </w:rPr>
      </w:pPr>
      <w:r w:rsidRPr="00D760BC">
        <w:rPr>
          <w:b/>
          <w:bCs/>
          <w:color w:val="auto"/>
        </w:rPr>
        <w:t>Cornell University Energy and Sustainability</w:t>
      </w:r>
      <w:r w:rsidR="1082785A" w:rsidRPr="00D760BC">
        <w:rPr>
          <w:color w:val="auto"/>
        </w:rPr>
        <w:t xml:space="preserve">, </w:t>
      </w:r>
      <w:r w:rsidRPr="00D760BC">
        <w:rPr>
          <w:color w:val="auto"/>
        </w:rPr>
        <w:t>Ithaca</w:t>
      </w:r>
      <w:r w:rsidR="1082785A" w:rsidRPr="00D760BC">
        <w:rPr>
          <w:color w:val="auto"/>
        </w:rPr>
        <w:t xml:space="preserve">, NY. </w:t>
      </w:r>
      <w:r w:rsidRPr="00D760BC">
        <w:rPr>
          <w:i/>
          <w:iCs/>
          <w:color w:val="auto"/>
        </w:rPr>
        <w:t>Energy and Economic Analyst</w:t>
      </w:r>
      <w:r w:rsidR="1082785A" w:rsidRPr="00D760BC">
        <w:rPr>
          <w:color w:val="auto"/>
        </w:rPr>
        <w:t xml:space="preserve">, </w:t>
      </w:r>
      <w:r w:rsidR="00A16B14" w:rsidRPr="00D760BC">
        <w:rPr>
          <w:color w:val="auto"/>
        </w:rPr>
        <w:t>January 2021 – July 2021</w:t>
      </w:r>
      <w:r w:rsidR="1082785A" w:rsidRPr="00D760BC">
        <w:rPr>
          <w:color w:val="auto"/>
        </w:rPr>
        <w:t>.</w:t>
      </w:r>
    </w:p>
    <w:p w14:paraId="536FE856" w14:textId="7B4FAE41" w:rsidR="00A16B14" w:rsidRPr="00D760BC" w:rsidRDefault="00A16B14" w:rsidP="00A16B14">
      <w:pPr>
        <w:pStyle w:val="ListParagraph"/>
        <w:numPr>
          <w:ilvl w:val="0"/>
          <w:numId w:val="8"/>
        </w:numPr>
        <w:rPr>
          <w:bCs/>
          <w:color w:val="auto"/>
        </w:rPr>
      </w:pPr>
      <w:r w:rsidRPr="00D760BC">
        <w:rPr>
          <w:color w:val="auto"/>
        </w:rPr>
        <w:t>Worked closely with the Associate Vice President of Energy and Sustainability to prepare a lifetime economic analysis of the lake source cooling facility at Cornell University that was published as the cover article in the International District Energy Association’s District Energy Magazine in Jan</w:t>
      </w:r>
      <w:r w:rsidR="005B585B" w:rsidRPr="00D760BC">
        <w:rPr>
          <w:color w:val="auto"/>
        </w:rPr>
        <w:t>uary</w:t>
      </w:r>
      <w:r w:rsidRPr="00D760BC">
        <w:rPr>
          <w:color w:val="auto"/>
        </w:rPr>
        <w:t xml:space="preserve"> 2022.</w:t>
      </w:r>
    </w:p>
    <w:p w14:paraId="47247237" w14:textId="3ADCE5E1" w:rsidR="00A16B14" w:rsidRPr="00D760BC" w:rsidRDefault="00A16B14" w:rsidP="00A16B14">
      <w:pPr>
        <w:pStyle w:val="ListParagraph"/>
        <w:numPr>
          <w:ilvl w:val="0"/>
          <w:numId w:val="8"/>
        </w:numPr>
        <w:rPr>
          <w:bCs/>
          <w:color w:val="auto"/>
        </w:rPr>
      </w:pPr>
      <w:r w:rsidRPr="00D760BC">
        <w:rPr>
          <w:color w:val="auto"/>
        </w:rPr>
        <w:t>Assessed 20 years’ worth of data on electricity usage and costs and to predict the cost of the business-as-usual case, using conventional chillers.</w:t>
      </w:r>
    </w:p>
    <w:p w14:paraId="7FEB1949" w14:textId="67E49491" w:rsidR="00A16B14" w:rsidRPr="00D760BC" w:rsidRDefault="00A16B14" w:rsidP="00A16B14">
      <w:pPr>
        <w:pStyle w:val="ListParagraph"/>
        <w:numPr>
          <w:ilvl w:val="0"/>
          <w:numId w:val="8"/>
        </w:numPr>
        <w:rPr>
          <w:bCs/>
          <w:color w:val="auto"/>
        </w:rPr>
      </w:pPr>
      <w:r w:rsidRPr="00D760BC">
        <w:rPr>
          <w:color w:val="auto"/>
        </w:rPr>
        <w:t xml:space="preserve">Compared energy costs, operating costs, capital expenditures, and debt service between lake source cooling and conventional chillers to determine savings. Results were used to </w:t>
      </w:r>
      <w:r w:rsidRPr="00D760BC">
        <w:rPr>
          <w:color w:val="auto"/>
        </w:rPr>
        <w:lastRenderedPageBreak/>
        <w:t>analyze the accuracy of the initial cost benefit analysis used to inform the decision to build the lake source cooling facility.</w:t>
      </w:r>
    </w:p>
    <w:p w14:paraId="63E1F297" w14:textId="77777777" w:rsidR="00FD4F9B" w:rsidRPr="00D760BC" w:rsidRDefault="1082785A" w:rsidP="0044034E">
      <w:pPr>
        <w:pStyle w:val="Heading1"/>
      </w:pPr>
      <w:r w:rsidRPr="00D760BC">
        <w:t>Education</w:t>
      </w:r>
    </w:p>
    <w:p w14:paraId="21A50BB1" w14:textId="46EC71A7" w:rsidR="00B617B8" w:rsidRPr="00D760BC" w:rsidRDefault="00E26CA9" w:rsidP="1082785A">
      <w:pPr>
        <w:spacing w:after="0"/>
        <w:rPr>
          <w:b/>
          <w:bCs/>
          <w:color w:val="auto"/>
        </w:rPr>
      </w:pPr>
      <w:r w:rsidRPr="00D760BC">
        <w:rPr>
          <w:b/>
          <w:bCs/>
          <w:color w:val="auto"/>
        </w:rPr>
        <w:t>Duke University</w:t>
      </w:r>
      <w:r w:rsidR="1082785A" w:rsidRPr="00D760BC">
        <w:rPr>
          <w:color w:val="auto"/>
        </w:rPr>
        <w:t xml:space="preserve">, </w:t>
      </w:r>
      <w:r w:rsidRPr="00D760BC">
        <w:rPr>
          <w:color w:val="auto"/>
        </w:rPr>
        <w:t>Durham, NC</w:t>
      </w:r>
    </w:p>
    <w:p w14:paraId="7B73E2C1" w14:textId="3E335E82" w:rsidR="00FD4F9B" w:rsidRPr="00D760BC" w:rsidRDefault="1082785A" w:rsidP="00B617B8">
      <w:pPr>
        <w:spacing w:after="0"/>
        <w:rPr>
          <w:color w:val="auto"/>
        </w:rPr>
      </w:pPr>
      <w:r w:rsidRPr="00D760BC">
        <w:rPr>
          <w:color w:val="auto"/>
        </w:rPr>
        <w:t xml:space="preserve">Master of </w:t>
      </w:r>
      <w:r w:rsidR="00E26CA9" w:rsidRPr="00D760BC">
        <w:rPr>
          <w:color w:val="auto"/>
        </w:rPr>
        <w:t>Environmental Management – Specialization in Environmental Economics, 2023</w:t>
      </w:r>
    </w:p>
    <w:p w14:paraId="061E7D04" w14:textId="77777777" w:rsidR="00E26CA9" w:rsidRPr="00D760BC" w:rsidRDefault="00E26CA9" w:rsidP="00B617B8">
      <w:pPr>
        <w:spacing w:after="0"/>
        <w:rPr>
          <w:color w:val="auto"/>
        </w:rPr>
      </w:pPr>
    </w:p>
    <w:p w14:paraId="6D9685D1" w14:textId="77777777" w:rsidR="00E26CA9" w:rsidRPr="00D760BC" w:rsidRDefault="00E26CA9" w:rsidP="00E26CA9">
      <w:pPr>
        <w:spacing w:after="0"/>
        <w:rPr>
          <w:b/>
          <w:bCs/>
          <w:color w:val="auto"/>
        </w:rPr>
      </w:pPr>
      <w:r w:rsidRPr="00D760BC">
        <w:rPr>
          <w:b/>
          <w:bCs/>
          <w:color w:val="auto"/>
        </w:rPr>
        <w:t>Cornell University</w:t>
      </w:r>
      <w:r w:rsidRPr="00D760BC">
        <w:rPr>
          <w:color w:val="auto"/>
        </w:rPr>
        <w:t>, Ithaca, NY</w:t>
      </w:r>
    </w:p>
    <w:p w14:paraId="1B38D029" w14:textId="20FC9F22" w:rsidR="00E26CA9" w:rsidRPr="00D760BC" w:rsidRDefault="00E26CA9" w:rsidP="00B617B8">
      <w:pPr>
        <w:spacing w:after="0"/>
        <w:rPr>
          <w:color w:val="auto"/>
        </w:rPr>
      </w:pPr>
      <w:r w:rsidRPr="00D760BC">
        <w:rPr>
          <w:color w:val="auto"/>
        </w:rPr>
        <w:t>Bachelor of Science in Environment and Sustainability with a concentration in Environmental Economics, 2021</w:t>
      </w:r>
    </w:p>
    <w:p w14:paraId="3AF98D53" w14:textId="5B5DCE7E" w:rsidR="00EE76DD" w:rsidRPr="00D760BC" w:rsidRDefault="00EE76DD" w:rsidP="0044034E">
      <w:pPr>
        <w:pStyle w:val="Heading1"/>
      </w:pPr>
      <w:r w:rsidRPr="00D760BC">
        <w:t>PUBLICATIONS</w:t>
      </w:r>
    </w:p>
    <w:p w14:paraId="6E017901" w14:textId="6152554F" w:rsidR="00D760BC" w:rsidRPr="00D760BC" w:rsidRDefault="00D760BC" w:rsidP="00D760BC">
      <w:pPr>
        <w:spacing w:before="120"/>
        <w:rPr>
          <w:rFonts w:eastAsia="Times New Roman"/>
          <w:color w:val="auto"/>
          <w:lang w:val="en-CA"/>
        </w:rPr>
      </w:pPr>
      <w:bookmarkStart w:id="0" w:name="_Hlk206509692"/>
      <w:r w:rsidRPr="00D760BC">
        <w:rPr>
          <w:rFonts w:eastAsia="Times New Roman"/>
          <w:color w:val="auto"/>
        </w:rPr>
        <w:t xml:space="preserve">Borden, E., S. Chavin, </w:t>
      </w:r>
      <w:r w:rsidRPr="00D760BC">
        <w:rPr>
          <w:rFonts w:eastAsia="Times New Roman"/>
          <w:color w:val="auto"/>
          <w:lang w:val="en-CA"/>
        </w:rPr>
        <w:t xml:space="preserve">W. Dejeanlouis, C. Mattioda, A. Zeng, A. Glaser Schoff. 2025. Assessment of Storage Procurement Mechanisms and Cost-Effectiveness in Maine. Synapse Energy Economics for the Maine Governor’s Energy Office. </w:t>
      </w:r>
    </w:p>
    <w:p w14:paraId="579FBB46" w14:textId="3B8EBD50" w:rsidR="002351DA" w:rsidRPr="00D760BC" w:rsidRDefault="002351DA" w:rsidP="002351DA">
      <w:pPr>
        <w:rPr>
          <w:color w:val="auto"/>
        </w:rPr>
      </w:pPr>
      <w:r w:rsidRPr="00D760BC">
        <w:rPr>
          <w:color w:val="auto"/>
        </w:rPr>
        <w:t xml:space="preserve">Chavin, S., P. Knight, S. Shenstone-Harris, A. Zeng, A. Fuzaylov, J. Hittinger. 2025. </w:t>
      </w:r>
      <w:r w:rsidRPr="00D760BC">
        <w:rPr>
          <w:i/>
          <w:iCs/>
          <w:color w:val="auto"/>
        </w:rPr>
        <w:t>Tackling the PJM Electricity Cost Crisis: An analysis of the benefits of the PJM interconnection reform</w:t>
      </w:r>
      <w:r w:rsidRPr="00D760BC">
        <w:rPr>
          <w:color w:val="auto"/>
        </w:rPr>
        <w:t xml:space="preserve">. Synapse Energy Economics for Evergreen Collaborative. </w:t>
      </w:r>
    </w:p>
    <w:bookmarkEnd w:id="0"/>
    <w:p w14:paraId="37164E24" w14:textId="16BD60D2" w:rsidR="00B6508D" w:rsidRPr="00D760BC" w:rsidRDefault="00B6508D" w:rsidP="00BF1804">
      <w:pPr>
        <w:rPr>
          <w:color w:val="auto"/>
        </w:rPr>
      </w:pPr>
      <w:r w:rsidRPr="00D760BC">
        <w:rPr>
          <w:color w:val="auto"/>
        </w:rPr>
        <w:t xml:space="preserve">Knight, P., S. Chavin, J. Hittinger, A. Zeng, C. Resor. 2025. </w:t>
      </w:r>
      <w:r w:rsidRPr="00D760BC">
        <w:rPr>
          <w:i/>
          <w:iCs/>
          <w:color w:val="auto"/>
        </w:rPr>
        <w:t>Modernizing Pennsylvania’s Clean Energy Policies: An analysis of the proposed PRESS and PACER policies.</w:t>
      </w:r>
      <w:r w:rsidRPr="00D760BC">
        <w:rPr>
          <w:color w:val="auto"/>
        </w:rPr>
        <w:t xml:space="preserve"> Synapse Energy Economics for Pennsylvania Department of Environmental Protection. </w:t>
      </w:r>
    </w:p>
    <w:p w14:paraId="4FC9DE1E" w14:textId="2E220C62" w:rsidR="00BF1804" w:rsidRPr="00D760BC" w:rsidRDefault="00BF1804" w:rsidP="00BF1804">
      <w:pPr>
        <w:rPr>
          <w:color w:val="auto"/>
        </w:rPr>
      </w:pPr>
      <w:r w:rsidRPr="00D760BC">
        <w:rPr>
          <w:color w:val="auto"/>
        </w:rPr>
        <w:t xml:space="preserve">Takahashi, K., C. Lane, M. Whited, S. Schadler, T. Gyalmo, A. Zeng, A.S. Hopkins. </w:t>
      </w:r>
      <w:r w:rsidRPr="00D760BC">
        <w:rPr>
          <w:i/>
          <w:iCs/>
          <w:color w:val="auto"/>
        </w:rPr>
        <w:t>Charging Minnesota’s Electric Vehicles</w:t>
      </w:r>
      <w:r w:rsidR="00987BFE" w:rsidRPr="00D760BC">
        <w:rPr>
          <w:i/>
          <w:iCs/>
          <w:color w:val="auto"/>
        </w:rPr>
        <w:t>;</w:t>
      </w:r>
      <w:r w:rsidRPr="00D760BC">
        <w:rPr>
          <w:i/>
          <w:iCs/>
          <w:color w:val="auto"/>
        </w:rPr>
        <w:t xml:space="preserve"> Strategies that Work for the Electric Grid and Consumers</w:t>
      </w:r>
      <w:r w:rsidRPr="00D760BC">
        <w:rPr>
          <w:color w:val="auto"/>
        </w:rPr>
        <w:t xml:space="preserve">. Synapse Energy Economics for Minnesota Department of Commerce, Division of Energy Resources. </w:t>
      </w:r>
    </w:p>
    <w:p w14:paraId="44ACE744" w14:textId="7C359CAF" w:rsidR="00BF1804" w:rsidRPr="00D760BC" w:rsidRDefault="00BF1804" w:rsidP="00BF1804">
      <w:pPr>
        <w:spacing w:before="120"/>
        <w:rPr>
          <w:rFonts w:eastAsia="Times New Roman"/>
          <w:color w:val="auto"/>
          <w:lang w:val="en-CA"/>
        </w:rPr>
      </w:pPr>
      <w:r w:rsidRPr="00D760BC">
        <w:rPr>
          <w:rFonts w:eastAsia="Times New Roman"/>
          <w:color w:val="auto"/>
          <w:lang w:val="en-CA"/>
        </w:rPr>
        <w:t xml:space="preserve">Hopkins, A.S., A. Zeng. 2024. </w:t>
      </w:r>
      <w:r w:rsidRPr="00D760BC">
        <w:rPr>
          <w:rFonts w:eastAsia="Times New Roman"/>
          <w:i/>
          <w:iCs/>
          <w:color w:val="auto"/>
          <w:lang w:val="en-CA"/>
        </w:rPr>
        <w:t>An Analysis of Options for Washington’s Gas Utilities.</w:t>
      </w:r>
      <w:r w:rsidRPr="00D760BC">
        <w:rPr>
          <w:rFonts w:eastAsia="Times New Roman"/>
          <w:color w:val="auto"/>
          <w:lang w:val="en-CA"/>
        </w:rPr>
        <w:t xml:space="preserve"> Synapse Energy Economics for Climate Solutions. </w:t>
      </w:r>
    </w:p>
    <w:p w14:paraId="4B08D1B4" w14:textId="06BB4E80" w:rsidR="00BB5230" w:rsidRPr="00D760BC" w:rsidRDefault="00BB5230" w:rsidP="00BB5230">
      <w:pPr>
        <w:spacing w:before="120"/>
        <w:rPr>
          <w:rFonts w:eastAsia="Times New Roman"/>
          <w:color w:val="auto"/>
          <w:lang w:val="en-CA"/>
        </w:rPr>
      </w:pPr>
      <w:r w:rsidRPr="00D760BC">
        <w:rPr>
          <w:rFonts w:eastAsia="Times New Roman"/>
          <w:color w:val="auto"/>
          <w:lang w:val="en-CA"/>
        </w:rPr>
        <w:t xml:space="preserve">Shenstone-Harris, S., A. Zeng, L. Metz, M. Whited. 2024. </w:t>
      </w:r>
      <w:r w:rsidRPr="00D760BC">
        <w:rPr>
          <w:rFonts w:eastAsia="Times New Roman"/>
          <w:i/>
          <w:iCs/>
          <w:color w:val="auto"/>
          <w:lang w:val="en-CA"/>
        </w:rPr>
        <w:t>On the Road to Fleet Electrification: A Framework for Estimating Distribution System Impacts of Medium- and Heavy-Duty Vehicle Electrification.</w:t>
      </w:r>
      <w:r w:rsidRPr="00D760BC">
        <w:rPr>
          <w:rFonts w:eastAsia="Times New Roman"/>
          <w:color w:val="auto"/>
          <w:lang w:val="en-CA"/>
        </w:rPr>
        <w:t xml:space="preserve"> Synapse Energy Economics for Advanced Energy United.</w:t>
      </w:r>
    </w:p>
    <w:p w14:paraId="3ADC2844" w14:textId="2AA0CEBB" w:rsidR="007D37D4" w:rsidRPr="00D760BC" w:rsidRDefault="007D37D4" w:rsidP="00BB5230">
      <w:pPr>
        <w:rPr>
          <w:color w:val="auto"/>
        </w:rPr>
      </w:pPr>
      <w:r w:rsidRPr="00D760BC">
        <w:rPr>
          <w:color w:val="auto"/>
        </w:rPr>
        <w:t xml:space="preserve">A.S. Hopkins, A. Zeng. 2024. </w:t>
      </w:r>
      <w:r w:rsidRPr="00D760BC">
        <w:rPr>
          <w:i/>
          <w:iCs/>
          <w:color w:val="auto"/>
        </w:rPr>
        <w:t>A Timely and Managed Gas Utility Transition Lowers Costs and Risk</w:t>
      </w:r>
      <w:r w:rsidRPr="00D760BC">
        <w:rPr>
          <w:color w:val="auto"/>
        </w:rPr>
        <w:t>. 2024</w:t>
      </w:r>
      <w:r w:rsidR="00BB5230" w:rsidRPr="00D760BC">
        <w:rPr>
          <w:color w:val="auto"/>
        </w:rPr>
        <w:t xml:space="preserve">. </w:t>
      </w:r>
      <w:r w:rsidRPr="00D760BC">
        <w:rPr>
          <w:color w:val="auto"/>
        </w:rPr>
        <w:t xml:space="preserve">Synapse Energy Economics for Climate Solutions. </w:t>
      </w:r>
    </w:p>
    <w:p w14:paraId="315AD059" w14:textId="355B9C25" w:rsidR="009B12C1" w:rsidRPr="00D760BC" w:rsidRDefault="009B12C1" w:rsidP="00EE76DD">
      <w:pPr>
        <w:rPr>
          <w:color w:val="auto"/>
        </w:rPr>
      </w:pPr>
      <w:r w:rsidRPr="00D760BC">
        <w:rPr>
          <w:color w:val="auto"/>
        </w:rPr>
        <w:t xml:space="preserve">Synapse Energy Economics, Sustainable Energy Advantage, North Side Energy, Resource Insight, Les Deman Consulting. 2024. </w:t>
      </w:r>
      <w:r w:rsidRPr="00D760BC">
        <w:rPr>
          <w:i/>
          <w:iCs/>
          <w:color w:val="auto"/>
        </w:rPr>
        <w:t>Avoided Energy Supply Components in New England: 2024 Report.</w:t>
      </w:r>
      <w:r w:rsidRPr="00D760BC">
        <w:rPr>
          <w:color w:val="auto"/>
        </w:rPr>
        <w:t xml:space="preserve"> Synapse Energy Economics for AESC 2024 Study Group.</w:t>
      </w:r>
    </w:p>
    <w:p w14:paraId="56B4A29F" w14:textId="519A8E88" w:rsidR="009B12C1" w:rsidRPr="00D760BC" w:rsidRDefault="009B12C1" w:rsidP="00EE76DD">
      <w:pPr>
        <w:rPr>
          <w:color w:val="auto"/>
        </w:rPr>
      </w:pPr>
      <w:r w:rsidRPr="00D760BC">
        <w:rPr>
          <w:color w:val="auto"/>
        </w:rPr>
        <w:lastRenderedPageBreak/>
        <w:t xml:space="preserve">DNREC Division of Climate, Coastal and Energy, Synapse Energy Economics, Zooid Energy. 2023. Proposed Offshore Wind Procurement Strategy for Delaware. DNREC Division of Climate, Coastal and Energy, Synapse Energy Economics, and Zooid Energy for Delaware Department of Natural Resources and Environmental Control. </w:t>
      </w:r>
    </w:p>
    <w:p w14:paraId="15EEA5B9" w14:textId="0D87E402" w:rsidR="00EE76DD" w:rsidRPr="00D760BC" w:rsidRDefault="00EE76DD" w:rsidP="00BB5230">
      <w:pPr>
        <w:rPr>
          <w:color w:val="auto"/>
        </w:rPr>
      </w:pPr>
      <w:r w:rsidRPr="00D760BC">
        <w:rPr>
          <w:color w:val="auto"/>
        </w:rPr>
        <w:t xml:space="preserve">Knight, P., O. Griot, E. Carlson, </w:t>
      </w:r>
      <w:r w:rsidR="008F17E2" w:rsidRPr="00D760BC">
        <w:rPr>
          <w:color w:val="auto"/>
        </w:rPr>
        <w:t xml:space="preserve">J. Litynski, </w:t>
      </w:r>
      <w:r w:rsidRPr="00D760BC">
        <w:rPr>
          <w:color w:val="auto"/>
        </w:rPr>
        <w:t>A. Zeng,</w:t>
      </w:r>
      <w:r w:rsidR="008F17E2" w:rsidRPr="00D760BC">
        <w:rPr>
          <w:color w:val="auto"/>
        </w:rPr>
        <w:t xml:space="preserve"> J. Smith,</w:t>
      </w:r>
      <w:r w:rsidRPr="00D760BC">
        <w:rPr>
          <w:color w:val="auto"/>
        </w:rPr>
        <w:t xml:space="preserve"> S. Kwok and Climable.org (Stevenson</w:t>
      </w:r>
      <w:r w:rsidR="008F17E2" w:rsidRPr="00D760BC">
        <w:rPr>
          <w:color w:val="auto"/>
        </w:rPr>
        <w:t xml:space="preserve"> </w:t>
      </w:r>
      <w:r w:rsidRPr="00D760BC">
        <w:rPr>
          <w:color w:val="auto"/>
        </w:rPr>
        <w:t xml:space="preserve">Zepeda, J., S. Kelly). 2023. </w:t>
      </w:r>
      <w:r w:rsidRPr="00D760BC">
        <w:rPr>
          <w:i/>
          <w:iCs/>
          <w:color w:val="auto"/>
        </w:rPr>
        <w:t>Massachusetts Technical Potential of Solar: An Analysis of Solar Potential and Siting Suitability in the Commonwealth</w:t>
      </w:r>
      <w:r w:rsidRPr="00D760BC">
        <w:rPr>
          <w:color w:val="auto"/>
        </w:rPr>
        <w:t>. Synapse Energy Economics and Climable.org for Massachusetts Department of Energy Resources</w:t>
      </w:r>
      <w:r w:rsidR="006240D3" w:rsidRPr="00D760BC">
        <w:rPr>
          <w:color w:val="auto"/>
        </w:rPr>
        <w:t>.</w:t>
      </w:r>
    </w:p>
    <w:p w14:paraId="51770397" w14:textId="48CF66D0" w:rsidR="005B585B" w:rsidRPr="00D760BC" w:rsidRDefault="005B585B" w:rsidP="00BB5230">
      <w:pPr>
        <w:rPr>
          <w:color w:val="auto"/>
        </w:rPr>
      </w:pPr>
      <w:r w:rsidRPr="00D760BC">
        <w:rPr>
          <w:color w:val="auto"/>
        </w:rPr>
        <w:t xml:space="preserve">Lord, D., R. R. Bland, A. Zeng. </w:t>
      </w:r>
      <w:r w:rsidRPr="00D760BC">
        <w:rPr>
          <w:i/>
          <w:iCs/>
          <w:color w:val="auto"/>
        </w:rPr>
        <w:t xml:space="preserve">21 years on, </w:t>
      </w:r>
      <w:proofErr w:type="gramStart"/>
      <w:r w:rsidRPr="00D760BC">
        <w:rPr>
          <w:i/>
          <w:iCs/>
          <w:color w:val="auto"/>
        </w:rPr>
        <w:t>Cornell’s lake</w:t>
      </w:r>
      <w:proofErr w:type="gramEnd"/>
      <w:r w:rsidRPr="00D760BC">
        <w:rPr>
          <w:i/>
          <w:iCs/>
          <w:color w:val="auto"/>
        </w:rPr>
        <w:t xml:space="preserve"> source cooling project has more than proven its worth. </w:t>
      </w:r>
      <w:r w:rsidRPr="00D760BC">
        <w:rPr>
          <w:color w:val="auto"/>
        </w:rPr>
        <w:t xml:space="preserve">2022. District Energy Magazine. </w:t>
      </w:r>
    </w:p>
    <w:p w14:paraId="7EFBEA69" w14:textId="77777777" w:rsidR="00EB4D4E" w:rsidRPr="00D760BC" w:rsidRDefault="00EB4D4E" w:rsidP="0044034E">
      <w:pPr>
        <w:pStyle w:val="Heading1"/>
      </w:pPr>
      <w:r w:rsidRPr="00D760BC">
        <w:t>Skills</w:t>
      </w:r>
    </w:p>
    <w:p w14:paraId="215CB31C" w14:textId="622DB1E8" w:rsidR="00EB4D4E" w:rsidRPr="00D760BC" w:rsidRDefault="00BF1804" w:rsidP="00EB4D4E">
      <w:pPr>
        <w:pStyle w:val="CoverTitle"/>
        <w:spacing w:before="100" w:beforeAutospacing="1" w:after="0" w:line="240" w:lineRule="auto"/>
        <w:ind w:left="0" w:right="0"/>
        <w:rPr>
          <w:rFonts w:asciiTheme="minorHAnsi" w:hAnsiTheme="minorHAnsi"/>
          <w:b w:val="0"/>
          <w:color w:val="auto"/>
          <w:sz w:val="22"/>
          <w:szCs w:val="22"/>
        </w:rPr>
      </w:pPr>
      <w:r w:rsidRPr="00D760BC">
        <w:rPr>
          <w:rFonts w:asciiTheme="minorHAnsi" w:hAnsiTheme="minorHAnsi"/>
          <w:b w:val="0"/>
          <w:color w:val="auto"/>
          <w:sz w:val="22"/>
          <w:szCs w:val="22"/>
        </w:rPr>
        <w:t xml:space="preserve">Microsoft Office Suite, Excel (VBA), </w:t>
      </w:r>
      <w:r w:rsidR="00EB4D4E" w:rsidRPr="00D760BC">
        <w:rPr>
          <w:rFonts w:asciiTheme="minorHAnsi" w:hAnsiTheme="minorHAnsi"/>
          <w:b w:val="0"/>
          <w:color w:val="auto"/>
          <w:sz w:val="22"/>
          <w:szCs w:val="22"/>
        </w:rPr>
        <w:t>R, Stata, ArcGIS</w:t>
      </w:r>
      <w:r w:rsidRPr="00D760BC">
        <w:rPr>
          <w:rFonts w:asciiTheme="minorHAnsi" w:hAnsiTheme="minorHAnsi"/>
          <w:b w:val="0"/>
          <w:color w:val="auto"/>
          <w:sz w:val="22"/>
          <w:szCs w:val="22"/>
        </w:rPr>
        <w:t>, Python</w:t>
      </w:r>
      <w:r w:rsidR="00EB4D4E" w:rsidRPr="00D760BC">
        <w:rPr>
          <w:rFonts w:asciiTheme="minorHAnsi" w:hAnsiTheme="minorHAnsi"/>
          <w:b w:val="0"/>
          <w:color w:val="auto"/>
          <w:sz w:val="22"/>
          <w:szCs w:val="22"/>
        </w:rPr>
        <w:t xml:space="preserve"> </w:t>
      </w:r>
    </w:p>
    <w:p w14:paraId="0ED9B04C" w14:textId="55F27EC3" w:rsidR="009F4972" w:rsidRPr="00D760BC" w:rsidRDefault="009F4972" w:rsidP="00E26CA9">
      <w:pPr>
        <w:pStyle w:val="ResumeDated"/>
        <w:jc w:val="left"/>
        <w:rPr>
          <w:color w:val="auto"/>
          <w:sz w:val="20"/>
          <w:szCs w:val="20"/>
        </w:rPr>
      </w:pPr>
      <w:r w:rsidRPr="00D760BC">
        <w:rPr>
          <w:color w:val="auto"/>
        </w:rPr>
        <w:tab/>
      </w:r>
      <w:r w:rsidRPr="00D760BC">
        <w:rPr>
          <w:color w:val="auto"/>
          <w:sz w:val="20"/>
          <w:szCs w:val="20"/>
        </w:rPr>
        <w:t xml:space="preserve">Resume </w:t>
      </w:r>
      <w:r w:rsidR="00B32626" w:rsidRPr="00D760BC">
        <w:rPr>
          <w:color w:val="auto"/>
          <w:sz w:val="20"/>
          <w:szCs w:val="20"/>
        </w:rPr>
        <w:t>up</w:t>
      </w:r>
      <w:r w:rsidRPr="00D760BC">
        <w:rPr>
          <w:color w:val="auto"/>
          <w:sz w:val="20"/>
          <w:szCs w:val="20"/>
        </w:rPr>
        <w:t xml:space="preserve">dated </w:t>
      </w:r>
      <w:r w:rsidR="002351DA" w:rsidRPr="00D760BC">
        <w:rPr>
          <w:color w:val="auto"/>
          <w:sz w:val="20"/>
          <w:szCs w:val="20"/>
        </w:rPr>
        <w:t xml:space="preserve">June </w:t>
      </w:r>
      <w:r w:rsidR="00A16B14" w:rsidRPr="00D760BC">
        <w:rPr>
          <w:color w:val="auto"/>
          <w:sz w:val="20"/>
          <w:szCs w:val="20"/>
        </w:rPr>
        <w:t>202</w:t>
      </w:r>
      <w:r w:rsidR="00B6508D" w:rsidRPr="00D760BC">
        <w:rPr>
          <w:color w:val="auto"/>
          <w:sz w:val="20"/>
          <w:szCs w:val="20"/>
        </w:rPr>
        <w:t>5</w:t>
      </w:r>
    </w:p>
    <w:sectPr w:rsidR="009F4972" w:rsidRPr="00D760BC" w:rsidSect="009F497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8FA9" w14:textId="77777777" w:rsidR="00646541" w:rsidRDefault="00646541" w:rsidP="00B52E8C">
      <w:pPr>
        <w:spacing w:after="0" w:line="240" w:lineRule="auto"/>
      </w:pPr>
      <w:r>
        <w:separator/>
      </w:r>
    </w:p>
  </w:endnote>
  <w:endnote w:type="continuationSeparator" w:id="0">
    <w:p w14:paraId="5C3143CA" w14:textId="77777777" w:rsidR="00646541" w:rsidRDefault="00646541" w:rsidP="00B5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3092"/>
      <w:docPartObj>
        <w:docPartGallery w:val="Page Numbers (Bottom of Page)"/>
        <w:docPartUnique/>
      </w:docPartObj>
    </w:sdtPr>
    <w:sdtContent>
      <w:sdt>
        <w:sdtPr>
          <w:id w:val="296804304"/>
          <w:docPartObj>
            <w:docPartGallery w:val="Page Numbers (Top of Page)"/>
            <w:docPartUnique/>
          </w:docPartObj>
        </w:sdtPr>
        <w:sdtContent>
          <w:p w14:paraId="4B5BC256" w14:textId="3283D958" w:rsidR="00395E67" w:rsidRPr="00C70F6E" w:rsidRDefault="00A16B14" w:rsidP="00C70F6E">
            <w:pPr>
              <w:pStyle w:val="Footer"/>
            </w:pPr>
            <w:r>
              <w:t>Angela Zeng</w:t>
            </w:r>
            <w:r w:rsidR="00704B19" w:rsidRPr="00C70F6E">
              <w:t xml:space="preserve">  page </w:t>
            </w:r>
            <w:r w:rsidR="00704B19" w:rsidRPr="00C70F6E">
              <w:fldChar w:fldCharType="begin"/>
            </w:r>
            <w:r w:rsidR="00704B19" w:rsidRPr="00C70F6E">
              <w:instrText xml:space="preserve"> PAGE </w:instrText>
            </w:r>
            <w:r w:rsidR="00704B19" w:rsidRPr="00C70F6E">
              <w:fldChar w:fldCharType="separate"/>
            </w:r>
            <w:r w:rsidR="00C52C94">
              <w:t>15</w:t>
            </w:r>
            <w:r w:rsidR="00704B19" w:rsidRPr="00C70F6E">
              <w:fldChar w:fldCharType="end"/>
            </w:r>
            <w:r w:rsidR="00704B19" w:rsidRPr="00C70F6E">
              <w:t xml:space="preserve"> of </w:t>
            </w:r>
            <w:r w:rsidR="00704B19" w:rsidRPr="00C70F6E">
              <w:fldChar w:fldCharType="begin"/>
            </w:r>
            <w:r w:rsidR="00704B19" w:rsidRPr="00C70F6E">
              <w:instrText xml:space="preserve"> NUMPAGES  </w:instrText>
            </w:r>
            <w:r w:rsidR="00704B19" w:rsidRPr="00C70F6E">
              <w:fldChar w:fldCharType="separate"/>
            </w:r>
            <w:r w:rsidR="00C52C94">
              <w:t>15</w:t>
            </w:r>
            <w:r w:rsidR="00704B19" w:rsidRPr="00C70F6E">
              <w:fldChar w:fldCharType="end"/>
            </w:r>
          </w:p>
          <w:p w14:paraId="16A4EC34" w14:textId="77777777" w:rsidR="00395E67" w:rsidRPr="00704B19" w:rsidRDefault="00000000" w:rsidP="0040133F">
            <w:pPr>
              <w:pStyle w:val="Footer"/>
              <w:pBdr>
                <w:bottom w:val="none" w:sz="0" w:space="0" w:color="auto"/>
              </w:pBdr>
              <w:tabs>
                <w:tab w:val="clear" w:pos="9360"/>
                <w:tab w:val="left" w:pos="2166"/>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34837"/>
      <w:docPartObj>
        <w:docPartGallery w:val="Page Numbers (Bottom of Page)"/>
        <w:docPartUnique/>
      </w:docPartObj>
    </w:sdtPr>
    <w:sdtContent>
      <w:sdt>
        <w:sdtPr>
          <w:id w:val="2129041608"/>
          <w:docPartObj>
            <w:docPartGallery w:val="Page Numbers (Top of Page)"/>
            <w:docPartUnique/>
          </w:docPartObj>
        </w:sdtPr>
        <w:sdtContent>
          <w:p w14:paraId="31DCFABB" w14:textId="77777777" w:rsidR="00A16B14" w:rsidRDefault="00A16B14" w:rsidP="00657FEF">
            <w:pPr>
              <w:pStyle w:val="Footer"/>
            </w:pPr>
          </w:p>
          <w:p w14:paraId="1FF61885" w14:textId="2A7DA984" w:rsidR="00657FEF" w:rsidRPr="00C70F6E" w:rsidRDefault="00A16B14" w:rsidP="00657FEF">
            <w:pPr>
              <w:pStyle w:val="Footer"/>
            </w:pPr>
            <w:r>
              <w:t>Angela Zeng</w:t>
            </w:r>
            <w:r w:rsidR="00657FEF" w:rsidRPr="00C70F6E">
              <w:t xml:space="preserve">  page </w:t>
            </w:r>
            <w:r w:rsidR="00657FEF" w:rsidRPr="00C70F6E">
              <w:fldChar w:fldCharType="begin"/>
            </w:r>
            <w:r w:rsidR="00657FEF" w:rsidRPr="00C70F6E">
              <w:instrText xml:space="preserve"> PAGE </w:instrText>
            </w:r>
            <w:r w:rsidR="00657FEF" w:rsidRPr="00C70F6E">
              <w:fldChar w:fldCharType="separate"/>
            </w:r>
            <w:r w:rsidR="00C52C94">
              <w:t>1</w:t>
            </w:r>
            <w:r w:rsidR="00657FEF" w:rsidRPr="00C70F6E">
              <w:fldChar w:fldCharType="end"/>
            </w:r>
            <w:r w:rsidR="00657FEF" w:rsidRPr="00C70F6E">
              <w:t xml:space="preserve"> of </w:t>
            </w:r>
            <w:r w:rsidR="00657FEF" w:rsidRPr="00C70F6E">
              <w:fldChar w:fldCharType="begin"/>
            </w:r>
            <w:r w:rsidR="00657FEF" w:rsidRPr="00C70F6E">
              <w:instrText xml:space="preserve"> NUMPAGES  </w:instrText>
            </w:r>
            <w:r w:rsidR="00657FEF" w:rsidRPr="00C70F6E">
              <w:fldChar w:fldCharType="separate"/>
            </w:r>
            <w:r w:rsidR="00C52C94">
              <w:t>15</w:t>
            </w:r>
            <w:r w:rsidR="00657FEF" w:rsidRPr="00C70F6E">
              <w:fldChar w:fldCharType="end"/>
            </w:r>
          </w:p>
          <w:p w14:paraId="6E874213" w14:textId="77777777" w:rsidR="00657FEF" w:rsidRPr="00704B19" w:rsidRDefault="00000000" w:rsidP="00657FEF">
            <w:pPr>
              <w:pStyle w:val="Footer"/>
              <w:pBdr>
                <w:bottom w:val="none" w:sz="0" w:space="0" w:color="auto"/>
              </w:pBd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1BFD" w14:textId="77777777" w:rsidR="00646541" w:rsidRDefault="00646541" w:rsidP="00B52E8C">
      <w:pPr>
        <w:spacing w:after="0" w:line="240" w:lineRule="auto"/>
      </w:pPr>
      <w:r>
        <w:separator/>
      </w:r>
    </w:p>
  </w:footnote>
  <w:footnote w:type="continuationSeparator" w:id="0">
    <w:p w14:paraId="71737C0F" w14:textId="77777777" w:rsidR="00646541" w:rsidRDefault="00646541" w:rsidP="00B5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1930" w14:textId="77777777" w:rsidR="009F4972" w:rsidRDefault="009F4972" w:rsidP="009F4972">
    <w:pPr>
      <w:pStyle w:val="Header"/>
      <w:pBdr>
        <w:bottom w:val="single" w:sz="12" w:space="1" w:color="EEB111"/>
      </w:pBdr>
      <w:tabs>
        <w:tab w:val="clear" w:pos="9360"/>
      </w:tabs>
    </w:pPr>
  </w:p>
  <w:p w14:paraId="0F08E4FA" w14:textId="77777777" w:rsidR="00704B19" w:rsidRDefault="00704B19" w:rsidP="009F4972">
    <w:pPr>
      <w:pStyle w:val="Header"/>
      <w:pBdr>
        <w:bottom w:val="single" w:sz="12" w:space="1" w:color="EEB111"/>
      </w:pBdr>
      <w:tabs>
        <w:tab w:val="clear" w:pos="9360"/>
      </w:tabs>
    </w:pPr>
  </w:p>
  <w:p w14:paraId="34A6AB38" w14:textId="77777777" w:rsidR="00AB3F59" w:rsidRDefault="00AB3F59" w:rsidP="009F4972">
    <w:pPr>
      <w:pStyle w:val="Header"/>
      <w:pBdr>
        <w:bottom w:val="single" w:sz="12" w:space="1" w:color="EEB111"/>
      </w:pBdr>
      <w:tabs>
        <w:tab w:val="clear" w:pos="9360"/>
      </w:tabs>
    </w:pPr>
  </w:p>
  <w:p w14:paraId="2DCB1851" w14:textId="77777777" w:rsidR="004D7AF0" w:rsidRDefault="004D7AF0" w:rsidP="003664F1">
    <w:pPr>
      <w:pStyle w:val="Header"/>
      <w:tabs>
        <w:tab w:val="clear" w:pos="9360"/>
      </w:tabs>
      <w:ind w:right="360"/>
    </w:pPr>
  </w:p>
  <w:p w14:paraId="0D8FBAF6" w14:textId="77777777" w:rsidR="004D7AF0" w:rsidRDefault="004D7AF0" w:rsidP="003664F1">
    <w:pPr>
      <w:pStyle w:val="Header"/>
      <w:tabs>
        <w:tab w:val="clear"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219F" w14:textId="77777777" w:rsidR="009A70F1" w:rsidRDefault="009A70F1" w:rsidP="00D34590">
    <w:pPr>
      <w:pStyle w:val="Header"/>
      <w:tabs>
        <w:tab w:val="clear" w:pos="4680"/>
        <w:tab w:val="clear" w:pos="9360"/>
      </w:tabs>
      <w:jc w:val="right"/>
    </w:pPr>
  </w:p>
  <w:p w14:paraId="2691AA7D" w14:textId="072C0097" w:rsidR="009A70F1" w:rsidRDefault="002D3E73" w:rsidP="002D3E73">
    <w:pPr>
      <w:pStyle w:val="Header"/>
      <w:tabs>
        <w:tab w:val="clear" w:pos="4680"/>
        <w:tab w:val="clear" w:pos="9360"/>
        <w:tab w:val="right" w:pos="9270"/>
      </w:tabs>
      <w:jc w:val="right"/>
    </w:pPr>
    <w:r>
      <w:rPr>
        <w:noProof/>
      </w:rPr>
      <w:drawing>
        <wp:inline distT="0" distB="0" distL="0" distR="0" wp14:anchorId="33C8B921" wp14:editId="3672EC73">
          <wp:extent cx="1447800" cy="412115"/>
          <wp:effectExtent l="0" t="0" r="0" b="6985"/>
          <wp:docPr id="4" name="Picture 4" descr="A blue sky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ky with white 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12115"/>
                  </a:xfrm>
                  <a:prstGeom prst="rect">
                    <a:avLst/>
                  </a:prstGeom>
                  <a:noFill/>
                  <a:ln>
                    <a:noFill/>
                  </a:ln>
                </pic:spPr>
              </pic:pic>
            </a:graphicData>
          </a:graphic>
        </wp:inline>
      </w:drawing>
    </w:r>
  </w:p>
  <w:p w14:paraId="6708F7F2" w14:textId="77777777" w:rsidR="00792CBD" w:rsidRDefault="00792CBD" w:rsidP="00D34590">
    <w:pPr>
      <w:pStyle w:val="Header"/>
      <w:tabs>
        <w:tab w:val="clear" w:pos="4680"/>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CA7"/>
    <w:multiLevelType w:val="hybridMultilevel"/>
    <w:tmpl w:val="491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6971"/>
    <w:multiLevelType w:val="hybridMultilevel"/>
    <w:tmpl w:val="DDE2DE72"/>
    <w:lvl w:ilvl="0" w:tplc="53B23AC4">
      <w:start w:val="1"/>
      <w:numFmt w:val="bullet"/>
      <w:pStyle w:val="ListParagraph"/>
      <w:lvlText w:val=""/>
      <w:lvlJc w:val="left"/>
      <w:pPr>
        <w:ind w:left="1440" w:hanging="360"/>
      </w:pPr>
      <w:rPr>
        <w:rFonts w:ascii="Symbol" w:hAnsi="Symbol" w:hint="default"/>
      </w:rPr>
    </w:lvl>
    <w:lvl w:ilvl="1" w:tplc="063C87E0">
      <w:start w:val="1"/>
      <w:numFmt w:val="bullet"/>
      <w:pStyle w:val="BulletList2"/>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35450"/>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703B5"/>
    <w:multiLevelType w:val="hybridMultilevel"/>
    <w:tmpl w:val="B2D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309E2"/>
    <w:multiLevelType w:val="hybridMultilevel"/>
    <w:tmpl w:val="CC3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11AF9"/>
    <w:multiLevelType w:val="multilevel"/>
    <w:tmpl w:val="C94AA27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B1E7A37"/>
    <w:multiLevelType w:val="hybridMultilevel"/>
    <w:tmpl w:val="D03E7D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675895"/>
    <w:multiLevelType w:val="hybridMultilevel"/>
    <w:tmpl w:val="28B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35ED4"/>
    <w:multiLevelType w:val="hybridMultilevel"/>
    <w:tmpl w:val="79C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532027">
    <w:abstractNumId w:val="2"/>
  </w:num>
  <w:num w:numId="2" w16cid:durableId="472791507">
    <w:abstractNumId w:val="5"/>
  </w:num>
  <w:num w:numId="3" w16cid:durableId="1754354322">
    <w:abstractNumId w:val="1"/>
  </w:num>
  <w:num w:numId="4" w16cid:durableId="1008018747">
    <w:abstractNumId w:val="6"/>
  </w:num>
  <w:num w:numId="5" w16cid:durableId="2042238099">
    <w:abstractNumId w:val="7"/>
  </w:num>
  <w:num w:numId="6" w16cid:durableId="1283196212">
    <w:abstractNumId w:val="4"/>
  </w:num>
  <w:num w:numId="7" w16cid:durableId="1388410017">
    <w:abstractNumId w:val="0"/>
  </w:num>
  <w:num w:numId="8" w16cid:durableId="1861431940">
    <w:abstractNumId w:val="3"/>
  </w:num>
  <w:num w:numId="9" w16cid:durableId="1185094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D9"/>
    <w:rsid w:val="00006300"/>
    <w:rsid w:val="000152F2"/>
    <w:rsid w:val="00015DC0"/>
    <w:rsid w:val="00023CCC"/>
    <w:rsid w:val="000359B3"/>
    <w:rsid w:val="00045F88"/>
    <w:rsid w:val="00054BD7"/>
    <w:rsid w:val="00066058"/>
    <w:rsid w:val="00066CE0"/>
    <w:rsid w:val="00071A37"/>
    <w:rsid w:val="0007367C"/>
    <w:rsid w:val="00085FEB"/>
    <w:rsid w:val="000920A6"/>
    <w:rsid w:val="00095E23"/>
    <w:rsid w:val="000A590A"/>
    <w:rsid w:val="000B4E0A"/>
    <w:rsid w:val="000C7316"/>
    <w:rsid w:val="000D7F12"/>
    <w:rsid w:val="000E0043"/>
    <w:rsid w:val="000E090F"/>
    <w:rsid w:val="000E429C"/>
    <w:rsid w:val="000E4315"/>
    <w:rsid w:val="00130CFE"/>
    <w:rsid w:val="00133445"/>
    <w:rsid w:val="00142D91"/>
    <w:rsid w:val="00147B8D"/>
    <w:rsid w:val="00152532"/>
    <w:rsid w:val="001645A2"/>
    <w:rsid w:val="001A2803"/>
    <w:rsid w:val="001A3DB3"/>
    <w:rsid w:val="001B1E6D"/>
    <w:rsid w:val="001C1420"/>
    <w:rsid w:val="001E1DEB"/>
    <w:rsid w:val="001F1658"/>
    <w:rsid w:val="001F2B48"/>
    <w:rsid w:val="001F3633"/>
    <w:rsid w:val="00211A24"/>
    <w:rsid w:val="00212DEA"/>
    <w:rsid w:val="00222B9C"/>
    <w:rsid w:val="002351DA"/>
    <w:rsid w:val="002473F0"/>
    <w:rsid w:val="00250888"/>
    <w:rsid w:val="00250F25"/>
    <w:rsid w:val="00251EA8"/>
    <w:rsid w:val="00255407"/>
    <w:rsid w:val="0026705B"/>
    <w:rsid w:val="00270AF4"/>
    <w:rsid w:val="00275B8E"/>
    <w:rsid w:val="002761F9"/>
    <w:rsid w:val="00277044"/>
    <w:rsid w:val="002814F0"/>
    <w:rsid w:val="002B77B7"/>
    <w:rsid w:val="002C2F6B"/>
    <w:rsid w:val="002D3E73"/>
    <w:rsid w:val="002E0071"/>
    <w:rsid w:val="002E5452"/>
    <w:rsid w:val="0030035D"/>
    <w:rsid w:val="00303B8A"/>
    <w:rsid w:val="00307F6B"/>
    <w:rsid w:val="003131E1"/>
    <w:rsid w:val="0031356C"/>
    <w:rsid w:val="00330CDE"/>
    <w:rsid w:val="003407B5"/>
    <w:rsid w:val="003664F1"/>
    <w:rsid w:val="003834B4"/>
    <w:rsid w:val="00384308"/>
    <w:rsid w:val="00395E67"/>
    <w:rsid w:val="003974C4"/>
    <w:rsid w:val="0040133F"/>
    <w:rsid w:val="00405C4C"/>
    <w:rsid w:val="004100C2"/>
    <w:rsid w:val="00427979"/>
    <w:rsid w:val="0044034E"/>
    <w:rsid w:val="00457F5A"/>
    <w:rsid w:val="00457F75"/>
    <w:rsid w:val="0046008A"/>
    <w:rsid w:val="00474A94"/>
    <w:rsid w:val="00477912"/>
    <w:rsid w:val="004816E2"/>
    <w:rsid w:val="004B53AF"/>
    <w:rsid w:val="004D15A9"/>
    <w:rsid w:val="004D5161"/>
    <w:rsid w:val="004D7AF0"/>
    <w:rsid w:val="004E34AF"/>
    <w:rsid w:val="004F0421"/>
    <w:rsid w:val="005129FD"/>
    <w:rsid w:val="00527EDD"/>
    <w:rsid w:val="00543333"/>
    <w:rsid w:val="0054557B"/>
    <w:rsid w:val="00553175"/>
    <w:rsid w:val="00573587"/>
    <w:rsid w:val="005737C6"/>
    <w:rsid w:val="005809B6"/>
    <w:rsid w:val="005964D7"/>
    <w:rsid w:val="00597595"/>
    <w:rsid w:val="005A527C"/>
    <w:rsid w:val="005B585B"/>
    <w:rsid w:val="005E2BD6"/>
    <w:rsid w:val="005E6CC2"/>
    <w:rsid w:val="005F5309"/>
    <w:rsid w:val="00602DC7"/>
    <w:rsid w:val="00615E10"/>
    <w:rsid w:val="006240D3"/>
    <w:rsid w:val="0062466F"/>
    <w:rsid w:val="006271C7"/>
    <w:rsid w:val="006461BE"/>
    <w:rsid w:val="00646541"/>
    <w:rsid w:val="00647231"/>
    <w:rsid w:val="00657FEF"/>
    <w:rsid w:val="006621FA"/>
    <w:rsid w:val="00667CBE"/>
    <w:rsid w:val="006755EB"/>
    <w:rsid w:val="00677428"/>
    <w:rsid w:val="006828D5"/>
    <w:rsid w:val="0068501B"/>
    <w:rsid w:val="006862BA"/>
    <w:rsid w:val="00686794"/>
    <w:rsid w:val="00686F65"/>
    <w:rsid w:val="006B047C"/>
    <w:rsid w:val="006C3DF6"/>
    <w:rsid w:val="006C5E75"/>
    <w:rsid w:val="006D0801"/>
    <w:rsid w:val="006D1593"/>
    <w:rsid w:val="006D23D6"/>
    <w:rsid w:val="006D54F1"/>
    <w:rsid w:val="006E59F5"/>
    <w:rsid w:val="00704B19"/>
    <w:rsid w:val="007165F5"/>
    <w:rsid w:val="00730496"/>
    <w:rsid w:val="007305C9"/>
    <w:rsid w:val="007311DA"/>
    <w:rsid w:val="00742BD0"/>
    <w:rsid w:val="00743A40"/>
    <w:rsid w:val="00745803"/>
    <w:rsid w:val="00757DCB"/>
    <w:rsid w:val="00762FF7"/>
    <w:rsid w:val="00782DD4"/>
    <w:rsid w:val="00792CBD"/>
    <w:rsid w:val="007A5E3A"/>
    <w:rsid w:val="007B1E16"/>
    <w:rsid w:val="007B201D"/>
    <w:rsid w:val="007C3F88"/>
    <w:rsid w:val="007C63C9"/>
    <w:rsid w:val="007C6C15"/>
    <w:rsid w:val="007D37D4"/>
    <w:rsid w:val="007D7E70"/>
    <w:rsid w:val="007E46DF"/>
    <w:rsid w:val="007E6DC0"/>
    <w:rsid w:val="0082655E"/>
    <w:rsid w:val="00843C46"/>
    <w:rsid w:val="00874833"/>
    <w:rsid w:val="00881A5B"/>
    <w:rsid w:val="00882653"/>
    <w:rsid w:val="00883377"/>
    <w:rsid w:val="008913EE"/>
    <w:rsid w:val="008B18F3"/>
    <w:rsid w:val="008B2B76"/>
    <w:rsid w:val="008B3780"/>
    <w:rsid w:val="008D62AC"/>
    <w:rsid w:val="008F17E2"/>
    <w:rsid w:val="00905A91"/>
    <w:rsid w:val="009216FF"/>
    <w:rsid w:val="00933EBB"/>
    <w:rsid w:val="0096534B"/>
    <w:rsid w:val="0097159C"/>
    <w:rsid w:val="00982EF8"/>
    <w:rsid w:val="00987BFE"/>
    <w:rsid w:val="009A70F1"/>
    <w:rsid w:val="009B12C1"/>
    <w:rsid w:val="009B43DA"/>
    <w:rsid w:val="009B5B59"/>
    <w:rsid w:val="009B6CFE"/>
    <w:rsid w:val="009C25DA"/>
    <w:rsid w:val="009C497D"/>
    <w:rsid w:val="009E09E6"/>
    <w:rsid w:val="009F4972"/>
    <w:rsid w:val="009F5C23"/>
    <w:rsid w:val="00A06E7E"/>
    <w:rsid w:val="00A16B14"/>
    <w:rsid w:val="00A30081"/>
    <w:rsid w:val="00A54DF2"/>
    <w:rsid w:val="00A642EC"/>
    <w:rsid w:val="00A77273"/>
    <w:rsid w:val="00A84D22"/>
    <w:rsid w:val="00A90647"/>
    <w:rsid w:val="00AA4763"/>
    <w:rsid w:val="00AA7C30"/>
    <w:rsid w:val="00AB3E32"/>
    <w:rsid w:val="00AB3F59"/>
    <w:rsid w:val="00AD275B"/>
    <w:rsid w:val="00AE1D8F"/>
    <w:rsid w:val="00AF55AF"/>
    <w:rsid w:val="00B018CE"/>
    <w:rsid w:val="00B02D9C"/>
    <w:rsid w:val="00B10793"/>
    <w:rsid w:val="00B12357"/>
    <w:rsid w:val="00B1783D"/>
    <w:rsid w:val="00B257DF"/>
    <w:rsid w:val="00B32626"/>
    <w:rsid w:val="00B5028C"/>
    <w:rsid w:val="00B52892"/>
    <w:rsid w:val="00B52E8C"/>
    <w:rsid w:val="00B53CCB"/>
    <w:rsid w:val="00B604EC"/>
    <w:rsid w:val="00B617B8"/>
    <w:rsid w:val="00B6508D"/>
    <w:rsid w:val="00B67F44"/>
    <w:rsid w:val="00B81EA0"/>
    <w:rsid w:val="00B86858"/>
    <w:rsid w:val="00B90928"/>
    <w:rsid w:val="00BB43E2"/>
    <w:rsid w:val="00BB5230"/>
    <w:rsid w:val="00BC75D0"/>
    <w:rsid w:val="00BD7A0E"/>
    <w:rsid w:val="00BE5EAC"/>
    <w:rsid w:val="00BF1804"/>
    <w:rsid w:val="00BF416C"/>
    <w:rsid w:val="00C01186"/>
    <w:rsid w:val="00C23EEE"/>
    <w:rsid w:val="00C31434"/>
    <w:rsid w:val="00C37BF4"/>
    <w:rsid w:val="00C4271B"/>
    <w:rsid w:val="00C43F33"/>
    <w:rsid w:val="00C50C56"/>
    <w:rsid w:val="00C52C94"/>
    <w:rsid w:val="00C54425"/>
    <w:rsid w:val="00C626F8"/>
    <w:rsid w:val="00C63F82"/>
    <w:rsid w:val="00C66477"/>
    <w:rsid w:val="00C66BFC"/>
    <w:rsid w:val="00C70F6E"/>
    <w:rsid w:val="00C76796"/>
    <w:rsid w:val="00C82873"/>
    <w:rsid w:val="00CC0ADB"/>
    <w:rsid w:val="00CC6F3B"/>
    <w:rsid w:val="00CD0FBF"/>
    <w:rsid w:val="00CD1E37"/>
    <w:rsid w:val="00CE4248"/>
    <w:rsid w:val="00CE7C40"/>
    <w:rsid w:val="00CF2863"/>
    <w:rsid w:val="00CF3EF6"/>
    <w:rsid w:val="00CF4867"/>
    <w:rsid w:val="00CF79A5"/>
    <w:rsid w:val="00D0674A"/>
    <w:rsid w:val="00D06B91"/>
    <w:rsid w:val="00D073E9"/>
    <w:rsid w:val="00D33586"/>
    <w:rsid w:val="00D34590"/>
    <w:rsid w:val="00D44CA5"/>
    <w:rsid w:val="00D45D1E"/>
    <w:rsid w:val="00D46FF6"/>
    <w:rsid w:val="00D760BC"/>
    <w:rsid w:val="00D83C28"/>
    <w:rsid w:val="00D845D9"/>
    <w:rsid w:val="00DB5FB1"/>
    <w:rsid w:val="00DC2EA1"/>
    <w:rsid w:val="00DC410D"/>
    <w:rsid w:val="00DC7436"/>
    <w:rsid w:val="00DD0891"/>
    <w:rsid w:val="00E10157"/>
    <w:rsid w:val="00E1413E"/>
    <w:rsid w:val="00E26CA9"/>
    <w:rsid w:val="00E31927"/>
    <w:rsid w:val="00E36185"/>
    <w:rsid w:val="00E826F7"/>
    <w:rsid w:val="00E8573E"/>
    <w:rsid w:val="00EA770C"/>
    <w:rsid w:val="00EB4D4E"/>
    <w:rsid w:val="00EE3D30"/>
    <w:rsid w:val="00EE76DD"/>
    <w:rsid w:val="00EF3203"/>
    <w:rsid w:val="00F01569"/>
    <w:rsid w:val="00F03331"/>
    <w:rsid w:val="00F04B89"/>
    <w:rsid w:val="00F11A58"/>
    <w:rsid w:val="00F120B0"/>
    <w:rsid w:val="00F30712"/>
    <w:rsid w:val="00F43E6E"/>
    <w:rsid w:val="00F4730C"/>
    <w:rsid w:val="00F5450C"/>
    <w:rsid w:val="00F62252"/>
    <w:rsid w:val="00F674B1"/>
    <w:rsid w:val="00F84D48"/>
    <w:rsid w:val="00FA3CCA"/>
    <w:rsid w:val="00FB3191"/>
    <w:rsid w:val="00FD4F9B"/>
    <w:rsid w:val="00FD5082"/>
    <w:rsid w:val="1082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0886"/>
  <w15:docId w15:val="{4703C887-2C5B-439D-96AF-370F087F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F12"/>
    <w:pPr>
      <w:spacing w:after="120"/>
    </w:pPr>
    <w:rPr>
      <w:color w:val="363636"/>
    </w:rPr>
  </w:style>
  <w:style w:type="paragraph" w:styleId="Heading1">
    <w:name w:val="heading 1"/>
    <w:basedOn w:val="Normal"/>
    <w:next w:val="Normal"/>
    <w:link w:val="Heading1Char"/>
    <w:autoRedefine/>
    <w:qFormat/>
    <w:rsid w:val="0044034E"/>
    <w:pPr>
      <w:keepNext/>
      <w:tabs>
        <w:tab w:val="left" w:pos="576"/>
      </w:tabs>
      <w:spacing w:before="360" w:line="240" w:lineRule="auto"/>
      <w:outlineLvl w:val="0"/>
    </w:pPr>
    <w:rPr>
      <w:rFonts w:ascii="Calibri" w:eastAsiaTheme="majorEastAsia" w:hAnsi="Calibri" w:cstheme="majorBidi"/>
      <w:b/>
      <w:caps/>
      <w:color w:val="auto"/>
      <w:spacing w:val="20"/>
      <w:kern w:val="28"/>
      <w:sz w:val="25"/>
      <w:szCs w:val="20"/>
    </w:rPr>
  </w:style>
  <w:style w:type="paragraph" w:styleId="Heading2">
    <w:name w:val="heading 2"/>
    <w:basedOn w:val="Normal"/>
    <w:next w:val="Normal"/>
    <w:link w:val="Heading2Char"/>
    <w:uiPriority w:val="1"/>
    <w:semiHidden/>
    <w:rsid w:val="002761F9"/>
    <w:pPr>
      <w:keepNext/>
      <w:numPr>
        <w:ilvl w:val="1"/>
        <w:numId w:val="2"/>
      </w:numPr>
      <w:spacing w:before="360" w:line="240" w:lineRule="auto"/>
      <w:outlineLvl w:val="1"/>
    </w:pPr>
    <w:rPr>
      <w:rFonts w:ascii="Calibri" w:eastAsiaTheme="majorEastAsia" w:hAnsi="Calibri" w:cs="Arial"/>
      <w:b/>
      <w:bCs/>
      <w:sz w:val="32"/>
      <w:szCs w:val="26"/>
    </w:rPr>
  </w:style>
  <w:style w:type="paragraph" w:styleId="Heading3">
    <w:name w:val="heading 3"/>
    <w:basedOn w:val="Normal"/>
    <w:next w:val="Normal"/>
    <w:link w:val="Heading3Char"/>
    <w:uiPriority w:val="1"/>
    <w:semiHidden/>
    <w:rsid w:val="002761F9"/>
    <w:pPr>
      <w:keepNext/>
      <w:spacing w:before="320" w:after="160" w:line="240" w:lineRule="auto"/>
      <w:outlineLvl w:val="2"/>
    </w:pPr>
    <w:rPr>
      <w:rFonts w:ascii="Calibri" w:eastAsiaTheme="majorEastAsia" w:hAnsi="Calibri" w:cs="Arial"/>
      <w:b/>
      <w:bCs/>
      <w:sz w:val="28"/>
    </w:rPr>
  </w:style>
  <w:style w:type="paragraph" w:styleId="Heading4">
    <w:name w:val="heading 4"/>
    <w:basedOn w:val="Normal"/>
    <w:next w:val="Normal"/>
    <w:link w:val="Heading4Char"/>
    <w:uiPriority w:val="1"/>
    <w:semiHidden/>
    <w:rsid w:val="002761F9"/>
    <w:pPr>
      <w:keepNext/>
      <w:spacing w:before="240" w:line="240" w:lineRule="auto"/>
      <w:outlineLvl w:val="3"/>
    </w:pPr>
    <w:rPr>
      <w:rFonts w:ascii="Calibri" w:eastAsiaTheme="majorEastAsia" w:hAnsi="Calibri"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34E"/>
    <w:rPr>
      <w:rFonts w:ascii="Calibri" w:eastAsiaTheme="majorEastAsia" w:hAnsi="Calibri" w:cstheme="majorBidi"/>
      <w:b/>
      <w:caps/>
      <w:spacing w:val="20"/>
      <w:kern w:val="28"/>
      <w:sz w:val="25"/>
      <w:szCs w:val="20"/>
    </w:rPr>
  </w:style>
  <w:style w:type="character" w:customStyle="1" w:styleId="Heading2Char">
    <w:name w:val="Heading 2 Char"/>
    <w:basedOn w:val="DefaultParagraphFont"/>
    <w:link w:val="Heading2"/>
    <w:uiPriority w:val="1"/>
    <w:semiHidden/>
    <w:rsid w:val="000D7F12"/>
    <w:rPr>
      <w:rFonts w:ascii="Calibri" w:eastAsiaTheme="majorEastAsia" w:hAnsi="Calibri" w:cs="Arial"/>
      <w:b/>
      <w:bCs/>
      <w:color w:val="363636"/>
      <w:sz w:val="32"/>
      <w:szCs w:val="26"/>
    </w:rPr>
  </w:style>
  <w:style w:type="character" w:customStyle="1" w:styleId="Heading3Char">
    <w:name w:val="Heading 3 Char"/>
    <w:basedOn w:val="DefaultParagraphFont"/>
    <w:link w:val="Heading3"/>
    <w:uiPriority w:val="1"/>
    <w:semiHidden/>
    <w:rsid w:val="000D7F12"/>
    <w:rPr>
      <w:rFonts w:ascii="Calibri" w:eastAsiaTheme="majorEastAsia" w:hAnsi="Calibri" w:cs="Arial"/>
      <w:b/>
      <w:bCs/>
      <w:color w:val="363636"/>
      <w:sz w:val="28"/>
    </w:rPr>
  </w:style>
  <w:style w:type="character" w:customStyle="1" w:styleId="Heading4Char">
    <w:name w:val="Heading 4 Char"/>
    <w:basedOn w:val="DefaultParagraphFont"/>
    <w:link w:val="Heading4"/>
    <w:uiPriority w:val="1"/>
    <w:semiHidden/>
    <w:rsid w:val="000D7F12"/>
    <w:rPr>
      <w:rFonts w:ascii="Calibri" w:eastAsiaTheme="majorEastAsia" w:hAnsi="Calibri" w:cs="Arial"/>
      <w:b/>
      <w:bCs/>
      <w:i/>
      <w:iCs/>
      <w:color w:val="363636"/>
    </w:rPr>
  </w:style>
  <w:style w:type="paragraph" w:styleId="Footer">
    <w:name w:val="footer"/>
    <w:basedOn w:val="Normal"/>
    <w:link w:val="FooterChar"/>
    <w:qFormat/>
    <w:rsid w:val="00395E67"/>
    <w:pPr>
      <w:pBdr>
        <w:bottom w:val="single" w:sz="12" w:space="3" w:color="EEB111"/>
      </w:pBdr>
      <w:tabs>
        <w:tab w:val="right" w:pos="9360"/>
      </w:tabs>
      <w:spacing w:after="0" w:line="240" w:lineRule="auto"/>
    </w:pPr>
    <w:rPr>
      <w:rFonts w:ascii="Calibri" w:hAnsi="Calibri"/>
      <w:noProof/>
      <w:color w:val="808080" w:themeColor="background1" w:themeShade="80"/>
      <w:sz w:val="19"/>
      <w:szCs w:val="19"/>
    </w:rPr>
  </w:style>
  <w:style w:type="character" w:customStyle="1" w:styleId="FooterChar">
    <w:name w:val="Footer Char"/>
    <w:basedOn w:val="DefaultParagraphFont"/>
    <w:link w:val="Footer"/>
    <w:rsid w:val="00095E23"/>
    <w:rPr>
      <w:rFonts w:ascii="Calibri" w:hAnsi="Calibri"/>
      <w:noProof/>
      <w:color w:val="808080" w:themeColor="background1" w:themeShade="80"/>
      <w:sz w:val="19"/>
      <w:szCs w:val="19"/>
    </w:rPr>
  </w:style>
  <w:style w:type="paragraph" w:customStyle="1" w:styleId="BulletList2">
    <w:name w:val="Bullet List 2"/>
    <w:basedOn w:val="ListParagraph"/>
    <w:link w:val="BulletList2Char"/>
    <w:uiPriority w:val="1"/>
    <w:semiHidden/>
    <w:rsid w:val="002761F9"/>
    <w:pPr>
      <w:numPr>
        <w:ilvl w:val="1"/>
      </w:numPr>
      <w:spacing w:before="120" w:after="120"/>
      <w:contextualSpacing w:val="0"/>
    </w:pPr>
    <w:rPr>
      <w:rFonts w:ascii="Calibri" w:hAnsi="Calibri"/>
    </w:rPr>
  </w:style>
  <w:style w:type="character" w:customStyle="1" w:styleId="BulletList2Char">
    <w:name w:val="Bullet List 2 Char"/>
    <w:basedOn w:val="DefaultParagraphFont"/>
    <w:link w:val="BulletList2"/>
    <w:uiPriority w:val="1"/>
    <w:semiHidden/>
    <w:rsid w:val="000D7F12"/>
    <w:rPr>
      <w:rFonts w:ascii="Calibri" w:hAnsi="Calibri"/>
      <w:color w:val="363636"/>
    </w:rPr>
  </w:style>
  <w:style w:type="paragraph" w:styleId="ListParagraph">
    <w:name w:val="List Paragraph"/>
    <w:aliases w:val="Bullet List"/>
    <w:qFormat/>
    <w:rsid w:val="00982EF8"/>
    <w:pPr>
      <w:numPr>
        <w:numId w:val="3"/>
      </w:numPr>
      <w:ind w:left="547" w:right="720" w:hanging="187"/>
      <w:contextualSpacing/>
    </w:pPr>
    <w:rPr>
      <w:color w:val="363636"/>
    </w:rPr>
  </w:style>
  <w:style w:type="paragraph" w:styleId="Header">
    <w:name w:val="header"/>
    <w:basedOn w:val="Normal"/>
    <w:link w:val="HeaderChar"/>
    <w:uiPriority w:val="99"/>
    <w:semiHidden/>
    <w:rsid w:val="00B52E8C"/>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semiHidden/>
    <w:rsid w:val="000D7F12"/>
    <w:rPr>
      <w:rFonts w:ascii="Calibri" w:hAnsi="Calibri"/>
      <w:color w:val="363636"/>
    </w:rPr>
  </w:style>
  <w:style w:type="character" w:customStyle="1" w:styleId="A2">
    <w:name w:val="A2"/>
    <w:uiPriority w:val="99"/>
    <w:unhideWhenUsed/>
    <w:rsid w:val="00B52E8C"/>
    <w:rPr>
      <w:rFonts w:cs="Calibri"/>
      <w:color w:val="000000"/>
      <w:sz w:val="26"/>
      <w:szCs w:val="26"/>
    </w:rPr>
  </w:style>
  <w:style w:type="paragraph" w:customStyle="1" w:styleId="Pa1">
    <w:name w:val="Pa1"/>
    <w:basedOn w:val="Normal"/>
    <w:link w:val="Pa1Char"/>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ResumeDated">
    <w:name w:val="Resume Dated"/>
    <w:basedOn w:val="Normal"/>
    <w:link w:val="ResumeDatedChar"/>
    <w:qFormat/>
    <w:rsid w:val="001F2B48"/>
    <w:pPr>
      <w:tabs>
        <w:tab w:val="right" w:pos="9360"/>
      </w:tabs>
      <w:spacing w:before="360" w:after="0"/>
      <w:jc w:val="right"/>
    </w:pPr>
    <w:rPr>
      <w:i/>
      <w:iCs/>
      <w:sz w:val="19"/>
      <w:szCs w:val="19"/>
    </w:rPr>
  </w:style>
  <w:style w:type="character" w:styleId="Hyperlink">
    <w:name w:val="Hyperlink"/>
    <w:basedOn w:val="DefaultParagraphFont"/>
    <w:uiPriority w:val="99"/>
    <w:semiHidden/>
    <w:rsid w:val="00B52E8C"/>
    <w:rPr>
      <w:color w:val="0000FF" w:themeColor="hyperlink"/>
      <w:u w:val="single"/>
    </w:rPr>
  </w:style>
  <w:style w:type="paragraph" w:customStyle="1" w:styleId="Pa0">
    <w:name w:val="Pa0"/>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2">
    <w:name w:val="Pa2"/>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4">
    <w:name w:val="Pa4"/>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styleId="BalloonText">
    <w:name w:val="Balloon Text"/>
    <w:basedOn w:val="Normal"/>
    <w:link w:val="BalloonTextChar"/>
    <w:uiPriority w:val="99"/>
    <w:semiHidden/>
    <w:unhideWhenUsed/>
    <w:rsid w:val="009A7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1"/>
    <w:rPr>
      <w:rFonts w:ascii="Tahoma" w:hAnsi="Tahoma" w:cs="Tahoma"/>
      <w:sz w:val="16"/>
      <w:szCs w:val="16"/>
    </w:rPr>
  </w:style>
  <w:style w:type="paragraph" w:customStyle="1" w:styleId="Name">
    <w:name w:val="Name"/>
    <w:link w:val="NameChar"/>
    <w:qFormat/>
    <w:rsid w:val="0068501B"/>
    <w:pPr>
      <w:pBdr>
        <w:bottom w:val="single" w:sz="12" w:space="4" w:color="EEB111"/>
      </w:pBdr>
      <w:spacing w:line="240" w:lineRule="auto"/>
    </w:pPr>
    <w:rPr>
      <w:rFonts w:ascii="Calibri" w:hAnsi="Calibri"/>
      <w:b/>
      <w:sz w:val="26"/>
      <w:szCs w:val="26"/>
    </w:rPr>
  </w:style>
  <w:style w:type="paragraph" w:styleId="Title">
    <w:name w:val="Title"/>
    <w:basedOn w:val="Normal"/>
    <w:next w:val="Normal"/>
    <w:link w:val="TitleChar"/>
    <w:qFormat/>
    <w:rsid w:val="0068501B"/>
    <w:pPr>
      <w:spacing w:after="300" w:line="240" w:lineRule="auto"/>
      <w:contextualSpacing/>
    </w:pPr>
    <w:rPr>
      <w:rFonts w:ascii="Calibri" w:eastAsiaTheme="majorEastAsia" w:hAnsi="Calibri" w:cstheme="majorBidi"/>
      <w:color w:val="auto"/>
      <w:spacing w:val="5"/>
      <w:kern w:val="28"/>
      <w:sz w:val="26"/>
      <w:szCs w:val="52"/>
    </w:rPr>
  </w:style>
  <w:style w:type="character" w:customStyle="1" w:styleId="NameChar">
    <w:name w:val="Name Char"/>
    <w:basedOn w:val="DefaultParagraphFont"/>
    <w:link w:val="Name"/>
    <w:rsid w:val="0068501B"/>
    <w:rPr>
      <w:rFonts w:ascii="Calibri" w:hAnsi="Calibri"/>
      <w:b/>
      <w:sz w:val="26"/>
      <w:szCs w:val="26"/>
    </w:rPr>
  </w:style>
  <w:style w:type="character" w:customStyle="1" w:styleId="TitleChar">
    <w:name w:val="Title Char"/>
    <w:basedOn w:val="DefaultParagraphFont"/>
    <w:link w:val="Title"/>
    <w:rsid w:val="00D0674A"/>
    <w:rPr>
      <w:rFonts w:ascii="Calibri" w:eastAsiaTheme="majorEastAsia" w:hAnsi="Calibri" w:cstheme="majorBidi"/>
      <w:spacing w:val="5"/>
      <w:kern w:val="28"/>
      <w:sz w:val="26"/>
      <w:szCs w:val="52"/>
    </w:rPr>
  </w:style>
  <w:style w:type="paragraph" w:customStyle="1" w:styleId="ContactInfo">
    <w:name w:val="Contact Info"/>
    <w:link w:val="ContactInfoChar"/>
    <w:qFormat/>
    <w:rsid w:val="00762FF7"/>
    <w:pPr>
      <w:spacing w:after="60" w:line="240" w:lineRule="auto"/>
      <w:jc w:val="right"/>
    </w:pPr>
    <w:rPr>
      <w:rFonts w:ascii="Calibri" w:hAnsi="Calibri"/>
      <w:color w:val="363636"/>
      <w:szCs w:val="21"/>
    </w:rPr>
  </w:style>
  <w:style w:type="character" w:customStyle="1" w:styleId="ResumeDatedChar">
    <w:name w:val="Resume Dated Char"/>
    <w:basedOn w:val="DefaultParagraphFont"/>
    <w:link w:val="ResumeDated"/>
    <w:rsid w:val="001F2B48"/>
    <w:rPr>
      <w:i/>
      <w:iCs/>
      <w:color w:val="363636"/>
      <w:sz w:val="19"/>
      <w:szCs w:val="19"/>
    </w:rPr>
  </w:style>
  <w:style w:type="character" w:customStyle="1" w:styleId="Pa1Char">
    <w:name w:val="Pa1 Char"/>
    <w:basedOn w:val="DefaultParagraphFont"/>
    <w:link w:val="Pa1"/>
    <w:uiPriority w:val="99"/>
    <w:semiHidden/>
    <w:rsid w:val="00C23EEE"/>
    <w:rPr>
      <w:rFonts w:ascii="Calibri" w:hAnsi="Calibri" w:cs="Calibri"/>
      <w:color w:val="000000"/>
      <w:sz w:val="24"/>
      <w:szCs w:val="24"/>
    </w:rPr>
  </w:style>
  <w:style w:type="character" w:customStyle="1" w:styleId="ContactInfoChar">
    <w:name w:val="Contact Info Char"/>
    <w:basedOn w:val="Pa1Char"/>
    <w:link w:val="ContactInfo"/>
    <w:rsid w:val="00762FF7"/>
    <w:rPr>
      <w:rFonts w:ascii="Calibri" w:hAnsi="Calibri" w:cs="Calibri"/>
      <w:color w:val="363636"/>
      <w:sz w:val="24"/>
      <w:szCs w:val="21"/>
    </w:rPr>
  </w:style>
  <w:style w:type="paragraph" w:customStyle="1" w:styleId="Default">
    <w:name w:val="Default"/>
    <w:link w:val="DefaultChar"/>
    <w:rsid w:val="00A77273"/>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A77273"/>
    <w:rPr>
      <w:rFonts w:cs="Calibri"/>
      <w:b/>
      <w:bCs/>
      <w:szCs w:val="50"/>
    </w:rPr>
  </w:style>
  <w:style w:type="character" w:customStyle="1" w:styleId="A0">
    <w:name w:val="A0"/>
    <w:uiPriority w:val="99"/>
    <w:rsid w:val="00A77273"/>
    <w:rPr>
      <w:rFonts w:cs="Calibri"/>
      <w:color w:val="000000"/>
      <w:sz w:val="26"/>
      <w:szCs w:val="26"/>
    </w:rPr>
  </w:style>
  <w:style w:type="paragraph" w:customStyle="1" w:styleId="CoverTitle">
    <w:name w:val="Cover Title"/>
    <w:link w:val="CoverTitleChar"/>
    <w:qFormat/>
    <w:rsid w:val="00A77273"/>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A77273"/>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A77273"/>
    <w:rPr>
      <w:rFonts w:ascii="Calibri" w:hAnsi="Calibri"/>
      <w:b/>
      <w:color w:val="2D3991"/>
      <w:sz w:val="50"/>
      <w:szCs w:val="50"/>
    </w:rPr>
  </w:style>
  <w:style w:type="paragraph" w:customStyle="1" w:styleId="CoverDate">
    <w:name w:val="Cover Date"/>
    <w:link w:val="CoverDateChar"/>
    <w:qFormat/>
    <w:rsid w:val="00A77273"/>
    <w:pPr>
      <w:spacing w:after="120" w:line="240" w:lineRule="auto"/>
      <w:ind w:left="1627" w:right="1267"/>
    </w:pPr>
    <w:rPr>
      <w:rFonts w:ascii="Calibri" w:hAnsi="Calibri"/>
      <w:b/>
      <w:bCs/>
      <w:color w:val="555555"/>
      <w:sz w:val="26"/>
    </w:rPr>
  </w:style>
  <w:style w:type="character" w:customStyle="1" w:styleId="CoverSubTitleChar">
    <w:name w:val="Cover SubTitle Char"/>
    <w:basedOn w:val="DefaultParagraphFont"/>
    <w:link w:val="CoverSubTitle"/>
    <w:rsid w:val="00A77273"/>
    <w:rPr>
      <w:rFonts w:ascii="Calibri" w:hAnsi="Calibri"/>
      <w:color w:val="555555"/>
      <w:sz w:val="34"/>
    </w:rPr>
  </w:style>
  <w:style w:type="character" w:customStyle="1" w:styleId="CoverDateChar">
    <w:name w:val="Cover Date Char"/>
    <w:basedOn w:val="DefaultParagraphFont"/>
    <w:link w:val="CoverDate"/>
    <w:rsid w:val="00A77273"/>
    <w:rPr>
      <w:rFonts w:ascii="Calibri" w:hAnsi="Calibri"/>
      <w:b/>
      <w:bCs/>
      <w:color w:val="555555"/>
      <w:sz w:val="26"/>
    </w:rPr>
  </w:style>
  <w:style w:type="character" w:customStyle="1" w:styleId="DefaultChar">
    <w:name w:val="Default Char"/>
    <w:basedOn w:val="DefaultParagraphFont"/>
    <w:link w:val="Default"/>
    <w:rsid w:val="00A77273"/>
    <w:rPr>
      <w:rFonts w:ascii="Calibri" w:hAnsi="Calibri" w:cs="Calibri"/>
      <w:color w:val="000000"/>
      <w:sz w:val="24"/>
      <w:szCs w:val="24"/>
    </w:rPr>
  </w:style>
  <w:style w:type="character" w:customStyle="1" w:styleId="A3">
    <w:name w:val="A3"/>
    <w:uiPriority w:val="99"/>
    <w:rsid w:val="00A77273"/>
    <w:rPr>
      <w:rFonts w:cs="Calibri"/>
      <w:color w:val="000000"/>
      <w:sz w:val="22"/>
      <w:szCs w:val="22"/>
    </w:rPr>
  </w:style>
  <w:style w:type="paragraph" w:customStyle="1" w:styleId="CoverAuthors">
    <w:name w:val="Cover Authors"/>
    <w:link w:val="CoverAuthorsChar"/>
    <w:qFormat/>
    <w:rsid w:val="00A77273"/>
    <w:pPr>
      <w:spacing w:after="0" w:line="320" w:lineRule="atLeast"/>
      <w:ind w:left="1627"/>
    </w:pPr>
    <w:rPr>
      <w:rFonts w:ascii="Calibri" w:hAnsi="Calibri" w:cs="Calibri"/>
      <w:color w:val="555555"/>
      <w:sz w:val="24"/>
      <w:szCs w:val="24"/>
    </w:rPr>
  </w:style>
  <w:style w:type="character" w:customStyle="1" w:styleId="CoverAuthorsChar">
    <w:name w:val="Cover Authors Char"/>
    <w:basedOn w:val="Pa1Char"/>
    <w:link w:val="CoverAuthors"/>
    <w:rsid w:val="00A77273"/>
    <w:rPr>
      <w:rFonts w:ascii="Calibri" w:hAnsi="Calibri" w:cs="Calibri"/>
      <w:color w:val="555555"/>
      <w:sz w:val="24"/>
      <w:szCs w:val="24"/>
    </w:rPr>
  </w:style>
  <w:style w:type="paragraph" w:styleId="Revision">
    <w:name w:val="Revision"/>
    <w:hidden/>
    <w:uiPriority w:val="99"/>
    <w:semiHidden/>
    <w:rsid w:val="00EE76DD"/>
    <w:pPr>
      <w:spacing w:after="0" w:line="240" w:lineRule="auto"/>
    </w:pPr>
    <w:rPr>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2209">
      <w:bodyDiv w:val="1"/>
      <w:marLeft w:val="0"/>
      <w:marRight w:val="0"/>
      <w:marTop w:val="0"/>
      <w:marBottom w:val="0"/>
      <w:divBdr>
        <w:top w:val="none" w:sz="0" w:space="0" w:color="auto"/>
        <w:left w:val="none" w:sz="0" w:space="0" w:color="auto"/>
        <w:bottom w:val="none" w:sz="0" w:space="0" w:color="auto"/>
        <w:right w:val="none" w:sz="0" w:space="0" w:color="auto"/>
      </w:divBdr>
    </w:div>
    <w:div w:id="846746859">
      <w:bodyDiv w:val="1"/>
      <w:marLeft w:val="0"/>
      <w:marRight w:val="0"/>
      <w:marTop w:val="0"/>
      <w:marBottom w:val="0"/>
      <w:divBdr>
        <w:top w:val="none" w:sz="0" w:space="0" w:color="auto"/>
        <w:left w:val="none" w:sz="0" w:space="0" w:color="auto"/>
        <w:bottom w:val="none" w:sz="0" w:space="0" w:color="auto"/>
        <w:right w:val="none" w:sz="0" w:space="0" w:color="auto"/>
      </w:divBdr>
    </w:div>
    <w:div w:id="1112284828">
      <w:bodyDiv w:val="1"/>
      <w:marLeft w:val="0"/>
      <w:marRight w:val="0"/>
      <w:marTop w:val="0"/>
      <w:marBottom w:val="0"/>
      <w:divBdr>
        <w:top w:val="none" w:sz="0" w:space="0" w:color="auto"/>
        <w:left w:val="none" w:sz="0" w:space="0" w:color="auto"/>
        <w:bottom w:val="none" w:sz="0" w:space="0" w:color="auto"/>
        <w:right w:val="none" w:sz="0" w:space="0" w:color="auto"/>
      </w:divBdr>
    </w:div>
    <w:div w:id="1118329979">
      <w:bodyDiv w:val="1"/>
      <w:marLeft w:val="0"/>
      <w:marRight w:val="0"/>
      <w:marTop w:val="0"/>
      <w:marBottom w:val="0"/>
      <w:divBdr>
        <w:top w:val="none" w:sz="0" w:space="0" w:color="auto"/>
        <w:left w:val="none" w:sz="0" w:space="0" w:color="auto"/>
        <w:bottom w:val="none" w:sz="0" w:space="0" w:color="auto"/>
        <w:right w:val="none" w:sz="0" w:space="0" w:color="auto"/>
      </w:divBdr>
    </w:div>
    <w:div w:id="1150172569">
      <w:bodyDiv w:val="1"/>
      <w:marLeft w:val="0"/>
      <w:marRight w:val="0"/>
      <w:marTop w:val="0"/>
      <w:marBottom w:val="0"/>
      <w:divBdr>
        <w:top w:val="none" w:sz="0" w:space="0" w:color="auto"/>
        <w:left w:val="none" w:sz="0" w:space="0" w:color="auto"/>
        <w:bottom w:val="none" w:sz="0" w:space="0" w:color="auto"/>
        <w:right w:val="none" w:sz="0" w:space="0" w:color="auto"/>
      </w:divBdr>
    </w:div>
    <w:div w:id="1227839274">
      <w:bodyDiv w:val="1"/>
      <w:marLeft w:val="0"/>
      <w:marRight w:val="0"/>
      <w:marTop w:val="0"/>
      <w:marBottom w:val="0"/>
      <w:divBdr>
        <w:top w:val="none" w:sz="0" w:space="0" w:color="auto"/>
        <w:left w:val="none" w:sz="0" w:space="0" w:color="auto"/>
        <w:bottom w:val="none" w:sz="0" w:space="0" w:color="auto"/>
        <w:right w:val="none" w:sz="0" w:space="0" w:color="auto"/>
      </w:divBdr>
    </w:div>
    <w:div w:id="1587155739">
      <w:bodyDiv w:val="1"/>
      <w:marLeft w:val="0"/>
      <w:marRight w:val="0"/>
      <w:marTop w:val="0"/>
      <w:marBottom w:val="0"/>
      <w:divBdr>
        <w:top w:val="none" w:sz="0" w:space="0" w:color="auto"/>
        <w:left w:val="none" w:sz="0" w:space="0" w:color="auto"/>
        <w:bottom w:val="none" w:sz="0" w:space="0" w:color="auto"/>
        <w:right w:val="none" w:sz="0" w:space="0" w:color="auto"/>
      </w:divBdr>
    </w:div>
    <w:div w:id="1691102825">
      <w:bodyDiv w:val="1"/>
      <w:marLeft w:val="0"/>
      <w:marRight w:val="0"/>
      <w:marTop w:val="0"/>
      <w:marBottom w:val="0"/>
      <w:divBdr>
        <w:top w:val="none" w:sz="0" w:space="0" w:color="auto"/>
        <w:left w:val="none" w:sz="0" w:space="0" w:color="auto"/>
        <w:bottom w:val="none" w:sz="0" w:space="0" w:color="auto"/>
        <w:right w:val="none" w:sz="0" w:space="0" w:color="auto"/>
      </w:divBdr>
    </w:div>
    <w:div w:id="18952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ldish\Desktop\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3997-1360-4C32-94E9-CDE39956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Template</Template>
  <TotalTime>637</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Feldish</dc:creator>
  <cp:keywords/>
  <dc:description/>
  <cp:lastModifiedBy>Jill Williamson</cp:lastModifiedBy>
  <cp:revision>28</cp:revision>
  <cp:lastPrinted>2025-01-15T21:39:00Z</cp:lastPrinted>
  <dcterms:created xsi:type="dcterms:W3CDTF">2023-08-01T19:23:00Z</dcterms:created>
  <dcterms:modified xsi:type="dcterms:W3CDTF">2025-08-26T21:03:00Z</dcterms:modified>
</cp:coreProperties>
</file>